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BB54" w14:textId="332234F5" w:rsidR="003630E2" w:rsidRPr="003C3685" w:rsidRDefault="003630E2" w:rsidP="00C83A9B">
      <w:pPr>
        <w:pStyle w:val="Title"/>
        <w:rPr>
          <w:color w:val="2F5496" w:themeColor="accent1" w:themeShade="BF"/>
        </w:rPr>
      </w:pPr>
      <w:r w:rsidRPr="003D5F96">
        <w:rPr>
          <w:i/>
          <w:iCs/>
          <w:color w:val="2F5496" w:themeColor="accent1" w:themeShade="BF"/>
        </w:rPr>
        <w:t>Clean boats, clean ports</w:t>
      </w:r>
      <w:r w:rsidRPr="003C3685">
        <w:rPr>
          <w:color w:val="2F5496" w:themeColor="accent1" w:themeShade="BF"/>
        </w:rPr>
        <w:t xml:space="preserve">: a </w:t>
      </w:r>
      <w:r w:rsidR="009E0762" w:rsidRPr="003C3685">
        <w:rPr>
          <w:color w:val="2F5496" w:themeColor="accent1" w:themeShade="BF"/>
        </w:rPr>
        <w:t xml:space="preserve">framework </w:t>
      </w:r>
      <w:r w:rsidR="00AC5632">
        <w:rPr>
          <w:color w:val="2F5496" w:themeColor="accent1" w:themeShade="BF"/>
        </w:rPr>
        <w:t>to</w:t>
      </w:r>
      <w:r w:rsidRPr="003C3685">
        <w:rPr>
          <w:color w:val="2F5496" w:themeColor="accent1" w:themeShade="BF"/>
        </w:rPr>
        <w:t xml:space="preserve"> </w:t>
      </w:r>
      <w:r w:rsidR="00AC5632">
        <w:rPr>
          <w:color w:val="2F5496" w:themeColor="accent1" w:themeShade="BF"/>
        </w:rPr>
        <w:t>protect</w:t>
      </w:r>
      <w:r w:rsidR="003D5F96">
        <w:rPr>
          <w:color w:val="2F5496" w:themeColor="accent1" w:themeShade="BF"/>
        </w:rPr>
        <w:t xml:space="preserve"> </w:t>
      </w:r>
      <w:proofErr w:type="gramStart"/>
      <w:r w:rsidR="003D5F96">
        <w:rPr>
          <w:color w:val="2F5496" w:themeColor="accent1" w:themeShade="BF"/>
        </w:rPr>
        <w:t>Pacific</w:t>
      </w:r>
      <w:r w:rsidRPr="003C3685">
        <w:rPr>
          <w:color w:val="2F5496" w:themeColor="accent1" w:themeShade="BF"/>
        </w:rPr>
        <w:t xml:space="preserve"> </w:t>
      </w:r>
      <w:r w:rsidR="00AC5632">
        <w:rPr>
          <w:color w:val="2F5496" w:themeColor="accent1" w:themeShade="BF"/>
        </w:rPr>
        <w:t>island</w:t>
      </w:r>
      <w:proofErr w:type="gramEnd"/>
      <w:r w:rsidR="00AC5632">
        <w:rPr>
          <w:color w:val="2F5496" w:themeColor="accent1" w:themeShade="BF"/>
        </w:rPr>
        <w:t xml:space="preserve"> countries and territories from </w:t>
      </w:r>
      <w:r w:rsidR="00EA6FC9">
        <w:rPr>
          <w:color w:val="2F5496" w:themeColor="accent1" w:themeShade="BF"/>
        </w:rPr>
        <w:t>invasive species</w:t>
      </w:r>
    </w:p>
    <w:p w14:paraId="5E53C324" w14:textId="1EF196B7" w:rsidR="00670BB3" w:rsidRPr="003C3685" w:rsidRDefault="00670BB3" w:rsidP="00C83A9B">
      <w:pPr>
        <w:pStyle w:val="Title"/>
        <w:rPr>
          <w:color w:val="2F5496" w:themeColor="accent1" w:themeShade="BF"/>
          <w:sz w:val="32"/>
          <w:szCs w:val="32"/>
        </w:rPr>
      </w:pPr>
      <w:r w:rsidRPr="003C3685">
        <w:rPr>
          <w:color w:val="2F5496" w:themeColor="accent1" w:themeShade="BF"/>
          <w:sz w:val="32"/>
          <w:szCs w:val="32"/>
        </w:rPr>
        <w:t>Abstract</w:t>
      </w:r>
    </w:p>
    <w:p w14:paraId="64C91EDB" w14:textId="3C582C7D" w:rsidR="003630E2" w:rsidRPr="003630E2" w:rsidRDefault="005B3FE5" w:rsidP="003630E2">
      <w:r>
        <w:t>The most effective way t</w:t>
      </w:r>
      <w:r w:rsidR="002E384E">
        <w:t>o manage invasive species is to prevent their arrival</w:t>
      </w:r>
      <w:r w:rsidR="00584823">
        <w:t xml:space="preserve"> in a country</w:t>
      </w:r>
      <w:r w:rsidR="002E384E">
        <w:t xml:space="preserve">. </w:t>
      </w:r>
      <w:r w:rsidR="00B15697">
        <w:t>However, prevention is not always successful</w:t>
      </w:r>
      <w:r w:rsidR="00C50C8D">
        <w:t>, and invasive species can arrive</w:t>
      </w:r>
      <w:r w:rsidR="00C02171">
        <w:t xml:space="preserve">, </w:t>
      </w:r>
      <w:r w:rsidR="00DD2B14">
        <w:t>reproduce,</w:t>
      </w:r>
      <w:r w:rsidR="00C50C8D">
        <w:t xml:space="preserve"> and spread within a country</w:t>
      </w:r>
      <w:r w:rsidR="00B15697">
        <w:t xml:space="preserve">. </w:t>
      </w:r>
      <w:r w:rsidR="00DA2B85">
        <w:t>Sometimes, w</w:t>
      </w:r>
      <w:r w:rsidR="005B40F5">
        <w:t>ithin countries,</w:t>
      </w:r>
      <w:r w:rsidR="00F55E50">
        <w:t xml:space="preserve"> regular</w:t>
      </w:r>
      <w:r w:rsidR="005B40F5">
        <w:t xml:space="preserve"> i</w:t>
      </w:r>
      <w:r w:rsidR="006B011C" w:rsidRPr="00C850C7">
        <w:t xml:space="preserve">nter-island </w:t>
      </w:r>
      <w:r w:rsidR="00C02171">
        <w:t>spread prevention efforts</w:t>
      </w:r>
      <w:r w:rsidR="006B011C" w:rsidRPr="00C850C7">
        <w:t xml:space="preserve"> </w:t>
      </w:r>
      <w:r w:rsidR="005B40F5">
        <w:t xml:space="preserve">can be </w:t>
      </w:r>
      <w:r w:rsidR="004F4375" w:rsidRPr="00C850C7">
        <w:t xml:space="preserve">hampered </w:t>
      </w:r>
      <w:r w:rsidR="005C3210" w:rsidRPr="00C850C7">
        <w:t>by small workforces in distant islands</w:t>
      </w:r>
      <w:r w:rsidR="00264C05" w:rsidRPr="00C850C7">
        <w:t xml:space="preserve"> and difficulties in keeping training </w:t>
      </w:r>
      <w:r w:rsidR="00DD2B14" w:rsidRPr="00C850C7">
        <w:t>up to date</w:t>
      </w:r>
      <w:r w:rsidR="004F4375" w:rsidRPr="00C850C7">
        <w:t>. B</w:t>
      </w:r>
      <w:r w:rsidR="009E0762" w:rsidRPr="00C850C7">
        <w:t>ut not all countries face the same challenges or have the same ne</w:t>
      </w:r>
      <w:r w:rsidR="004F4375" w:rsidRPr="00C850C7">
        <w:t>e</w:t>
      </w:r>
      <w:r w:rsidR="009E0762" w:rsidRPr="00C850C7">
        <w:t>ds</w:t>
      </w:r>
      <w:r w:rsidR="00264C05" w:rsidRPr="00C850C7">
        <w:t>.</w:t>
      </w:r>
      <w:r w:rsidR="00264C05">
        <w:t xml:space="preserve"> </w:t>
      </w:r>
      <w:r w:rsidR="00883D87">
        <w:t xml:space="preserve">The Pacific needs a flexible framework </w:t>
      </w:r>
      <w:r w:rsidR="00C02171">
        <w:t>to prevent the spread of invasive</w:t>
      </w:r>
      <w:r w:rsidR="00883D87">
        <w:t xml:space="preserve"> that recognises these differences. </w:t>
      </w:r>
      <w:r w:rsidR="009D699B">
        <w:t>One of the</w:t>
      </w:r>
      <w:r w:rsidR="00264C05">
        <w:t xml:space="preserve"> fundamental principle</w:t>
      </w:r>
      <w:r w:rsidR="009D699B">
        <w:t>s</w:t>
      </w:r>
      <w:r w:rsidR="00264C05">
        <w:t xml:space="preserve"> of</w:t>
      </w:r>
      <w:r w:rsidR="006B011C">
        <w:t xml:space="preserve"> </w:t>
      </w:r>
      <w:r w:rsidR="0072210E">
        <w:t xml:space="preserve">preventing invasive species spread is </w:t>
      </w:r>
      <w:r w:rsidR="009D699B">
        <w:t xml:space="preserve">to </w:t>
      </w:r>
      <w:r w:rsidR="00D26512">
        <w:t>manage</w:t>
      </w:r>
      <w:r w:rsidR="009D699B">
        <w:t xml:space="preserve"> risk at its source. </w:t>
      </w:r>
      <w:r w:rsidR="005C6B84">
        <w:t xml:space="preserve">For </w:t>
      </w:r>
      <w:r w:rsidR="00D612C8">
        <w:t>islands that only have domestic travel connections</w:t>
      </w:r>
      <w:r w:rsidR="005C6B84">
        <w:t xml:space="preserve">, the sources </w:t>
      </w:r>
      <w:r w:rsidR="006E21A3">
        <w:t xml:space="preserve">are </w:t>
      </w:r>
      <w:r w:rsidR="005C6B84">
        <w:t xml:space="preserve">the </w:t>
      </w:r>
      <w:r w:rsidR="006E21A3">
        <w:t>international arrival points. Managing risk at these points is</w:t>
      </w:r>
      <w:r w:rsidR="00D26512">
        <w:t xml:space="preserve"> the </w:t>
      </w:r>
      <w:r w:rsidR="008C65BF">
        <w:t xml:space="preserve">basis for </w:t>
      </w:r>
      <w:r w:rsidR="008C65BF" w:rsidRPr="00883D87">
        <w:rPr>
          <w:i/>
          <w:iCs/>
        </w:rPr>
        <w:t>clean boats, clean ports</w:t>
      </w:r>
      <w:r w:rsidR="00DA2B85">
        <w:t xml:space="preserve">, </w:t>
      </w:r>
      <w:r w:rsidR="00E5722F">
        <w:t xml:space="preserve">which provides a framework that integrates </w:t>
      </w:r>
      <w:r w:rsidR="00D612C8">
        <w:t xml:space="preserve">domestic </w:t>
      </w:r>
      <w:r w:rsidR="00420476">
        <w:t>spread prevention with</w:t>
      </w:r>
      <w:r w:rsidR="00D612C8">
        <w:t xml:space="preserve"> inter</w:t>
      </w:r>
      <w:r w:rsidR="00420476">
        <w:t>na</w:t>
      </w:r>
      <w:r w:rsidR="004115F3">
        <w:t xml:space="preserve">tional </w:t>
      </w:r>
      <w:r w:rsidR="00420476">
        <w:t>invasive species prevention (biosecurity/quarantine)</w:t>
      </w:r>
      <w:r w:rsidR="004115F3">
        <w:t>.</w:t>
      </w:r>
    </w:p>
    <w:sdt>
      <w:sdtPr>
        <w:rPr>
          <w:rFonts w:asciiTheme="minorHAnsi" w:eastAsiaTheme="minorHAnsi" w:hAnsiTheme="minorHAnsi" w:cstheme="minorBidi"/>
          <w:color w:val="auto"/>
          <w:sz w:val="22"/>
          <w:szCs w:val="22"/>
          <w:lang w:val="en-NZ"/>
        </w:rPr>
        <w:id w:val="-1533258611"/>
        <w:docPartObj>
          <w:docPartGallery w:val="Table of Contents"/>
          <w:docPartUnique/>
        </w:docPartObj>
      </w:sdtPr>
      <w:sdtEndPr>
        <w:rPr>
          <w:b/>
          <w:bCs/>
          <w:noProof/>
        </w:rPr>
      </w:sdtEndPr>
      <w:sdtContent>
        <w:p w14:paraId="04484D16" w14:textId="1DAF96B9" w:rsidR="00C83A9B" w:rsidRDefault="00C83A9B">
          <w:pPr>
            <w:pStyle w:val="TOCHeading"/>
          </w:pPr>
          <w:r>
            <w:t>Table of Contents</w:t>
          </w:r>
        </w:p>
        <w:p w14:paraId="590E5A66" w14:textId="4D373458" w:rsidR="00EA6FC9" w:rsidRDefault="00C83A9B">
          <w:pPr>
            <w:pStyle w:val="TOC1"/>
            <w:tabs>
              <w:tab w:val="right" w:leader="dot" w:pos="9231"/>
            </w:tabs>
            <w:rPr>
              <w:rFonts w:eastAsiaTheme="minorEastAsia"/>
              <w:noProof/>
              <w:lang w:eastAsia="en-NZ"/>
            </w:rPr>
          </w:pPr>
          <w:r>
            <w:fldChar w:fldCharType="begin"/>
          </w:r>
          <w:r>
            <w:instrText xml:space="preserve"> TOC \o "1-3" \h \z \u </w:instrText>
          </w:r>
          <w:r>
            <w:fldChar w:fldCharType="separate"/>
          </w:r>
          <w:hyperlink w:anchor="_Toc120608147" w:history="1">
            <w:r w:rsidR="00EA6FC9" w:rsidRPr="00BC31A2">
              <w:rPr>
                <w:rStyle w:val="Hyperlink"/>
                <w:noProof/>
              </w:rPr>
              <w:t>Dear Invasive Species Battler</w:t>
            </w:r>
            <w:r w:rsidR="00EA6FC9">
              <w:rPr>
                <w:noProof/>
                <w:webHidden/>
              </w:rPr>
              <w:tab/>
            </w:r>
            <w:r w:rsidR="00EA6FC9">
              <w:rPr>
                <w:noProof/>
                <w:webHidden/>
              </w:rPr>
              <w:fldChar w:fldCharType="begin"/>
            </w:r>
            <w:r w:rsidR="00EA6FC9">
              <w:rPr>
                <w:noProof/>
                <w:webHidden/>
              </w:rPr>
              <w:instrText xml:space="preserve"> PAGEREF _Toc120608147 \h </w:instrText>
            </w:r>
            <w:r w:rsidR="00EA6FC9">
              <w:rPr>
                <w:noProof/>
                <w:webHidden/>
              </w:rPr>
            </w:r>
            <w:r w:rsidR="00EA6FC9">
              <w:rPr>
                <w:noProof/>
                <w:webHidden/>
              </w:rPr>
              <w:fldChar w:fldCharType="separate"/>
            </w:r>
            <w:r w:rsidR="00713CB3">
              <w:rPr>
                <w:noProof/>
                <w:webHidden/>
              </w:rPr>
              <w:t>1</w:t>
            </w:r>
            <w:r w:rsidR="00EA6FC9">
              <w:rPr>
                <w:noProof/>
                <w:webHidden/>
              </w:rPr>
              <w:fldChar w:fldCharType="end"/>
            </w:r>
          </w:hyperlink>
        </w:p>
        <w:p w14:paraId="16AEF125" w14:textId="78978DA1" w:rsidR="00EA6FC9" w:rsidRDefault="00000000">
          <w:pPr>
            <w:pStyle w:val="TOC1"/>
            <w:tabs>
              <w:tab w:val="right" w:leader="dot" w:pos="9231"/>
            </w:tabs>
            <w:rPr>
              <w:rFonts w:eastAsiaTheme="minorEastAsia"/>
              <w:noProof/>
              <w:lang w:eastAsia="en-NZ"/>
            </w:rPr>
          </w:pPr>
          <w:hyperlink w:anchor="_Toc120608148" w:history="1">
            <w:r w:rsidR="00EA6FC9" w:rsidRPr="00BC31A2">
              <w:rPr>
                <w:rStyle w:val="Hyperlink"/>
                <w:noProof/>
              </w:rPr>
              <w:t>About this guide</w:t>
            </w:r>
            <w:r w:rsidR="00EA6FC9">
              <w:rPr>
                <w:noProof/>
                <w:webHidden/>
              </w:rPr>
              <w:tab/>
            </w:r>
            <w:r w:rsidR="00EA6FC9">
              <w:rPr>
                <w:noProof/>
                <w:webHidden/>
              </w:rPr>
              <w:fldChar w:fldCharType="begin"/>
            </w:r>
            <w:r w:rsidR="00EA6FC9">
              <w:rPr>
                <w:noProof/>
                <w:webHidden/>
              </w:rPr>
              <w:instrText xml:space="preserve"> PAGEREF _Toc120608148 \h </w:instrText>
            </w:r>
            <w:r w:rsidR="00EA6FC9">
              <w:rPr>
                <w:noProof/>
                <w:webHidden/>
              </w:rPr>
            </w:r>
            <w:r w:rsidR="00EA6FC9">
              <w:rPr>
                <w:noProof/>
                <w:webHidden/>
              </w:rPr>
              <w:fldChar w:fldCharType="separate"/>
            </w:r>
            <w:r w:rsidR="00713CB3">
              <w:rPr>
                <w:noProof/>
                <w:webHidden/>
              </w:rPr>
              <w:t>2</w:t>
            </w:r>
            <w:r w:rsidR="00EA6FC9">
              <w:rPr>
                <w:noProof/>
                <w:webHidden/>
              </w:rPr>
              <w:fldChar w:fldCharType="end"/>
            </w:r>
          </w:hyperlink>
        </w:p>
        <w:p w14:paraId="5065D61B" w14:textId="3C756FE9" w:rsidR="00EA6FC9" w:rsidRDefault="00000000">
          <w:pPr>
            <w:pStyle w:val="TOC1"/>
            <w:tabs>
              <w:tab w:val="right" w:leader="dot" w:pos="9231"/>
            </w:tabs>
            <w:rPr>
              <w:rFonts w:eastAsiaTheme="minorEastAsia"/>
              <w:noProof/>
              <w:lang w:eastAsia="en-NZ"/>
            </w:rPr>
          </w:pPr>
          <w:hyperlink w:anchor="_Toc120608149" w:history="1">
            <w:r w:rsidR="00EA6FC9" w:rsidRPr="00BC31A2">
              <w:rPr>
                <w:rStyle w:val="Hyperlink"/>
                <w:noProof/>
              </w:rPr>
              <w:t>Why do we need to prevent the spread of invasive species?</w:t>
            </w:r>
            <w:r w:rsidR="00EA6FC9">
              <w:rPr>
                <w:noProof/>
                <w:webHidden/>
              </w:rPr>
              <w:tab/>
            </w:r>
            <w:r w:rsidR="00EA6FC9">
              <w:rPr>
                <w:noProof/>
                <w:webHidden/>
              </w:rPr>
              <w:fldChar w:fldCharType="begin"/>
            </w:r>
            <w:r w:rsidR="00EA6FC9">
              <w:rPr>
                <w:noProof/>
                <w:webHidden/>
              </w:rPr>
              <w:instrText xml:space="preserve"> PAGEREF _Toc120608149 \h </w:instrText>
            </w:r>
            <w:r w:rsidR="00EA6FC9">
              <w:rPr>
                <w:noProof/>
                <w:webHidden/>
              </w:rPr>
            </w:r>
            <w:r w:rsidR="00EA6FC9">
              <w:rPr>
                <w:noProof/>
                <w:webHidden/>
              </w:rPr>
              <w:fldChar w:fldCharType="separate"/>
            </w:r>
            <w:r w:rsidR="00713CB3">
              <w:rPr>
                <w:noProof/>
                <w:webHidden/>
              </w:rPr>
              <w:t>3</w:t>
            </w:r>
            <w:r w:rsidR="00EA6FC9">
              <w:rPr>
                <w:noProof/>
                <w:webHidden/>
              </w:rPr>
              <w:fldChar w:fldCharType="end"/>
            </w:r>
          </w:hyperlink>
        </w:p>
        <w:p w14:paraId="6DD3B674" w14:textId="1025D14C" w:rsidR="00EA6FC9" w:rsidRDefault="00000000">
          <w:pPr>
            <w:pStyle w:val="TOC1"/>
            <w:tabs>
              <w:tab w:val="right" w:leader="dot" w:pos="9231"/>
            </w:tabs>
            <w:rPr>
              <w:rFonts w:eastAsiaTheme="minorEastAsia"/>
              <w:noProof/>
              <w:lang w:eastAsia="en-NZ"/>
            </w:rPr>
          </w:pPr>
          <w:hyperlink w:anchor="_Toc120608150" w:history="1">
            <w:r w:rsidR="00EA6FC9" w:rsidRPr="00BC31A2">
              <w:rPr>
                <w:rStyle w:val="Hyperlink"/>
                <w:noProof/>
              </w:rPr>
              <w:t>What is the c</w:t>
            </w:r>
            <w:r w:rsidR="00EA6FC9" w:rsidRPr="00BC31A2">
              <w:rPr>
                <w:rStyle w:val="Hyperlink"/>
                <w:i/>
                <w:iCs/>
                <w:noProof/>
              </w:rPr>
              <w:t>lean boats, clean ports</w:t>
            </w:r>
            <w:r w:rsidR="00EA6FC9" w:rsidRPr="00BC31A2">
              <w:rPr>
                <w:rStyle w:val="Hyperlink"/>
                <w:noProof/>
              </w:rPr>
              <w:t xml:space="preserve"> framework?</w:t>
            </w:r>
            <w:r w:rsidR="00EA6FC9">
              <w:rPr>
                <w:noProof/>
                <w:webHidden/>
              </w:rPr>
              <w:tab/>
            </w:r>
            <w:r w:rsidR="00EA6FC9">
              <w:rPr>
                <w:noProof/>
                <w:webHidden/>
              </w:rPr>
              <w:fldChar w:fldCharType="begin"/>
            </w:r>
            <w:r w:rsidR="00EA6FC9">
              <w:rPr>
                <w:noProof/>
                <w:webHidden/>
              </w:rPr>
              <w:instrText xml:space="preserve"> PAGEREF _Toc120608150 \h </w:instrText>
            </w:r>
            <w:r w:rsidR="00EA6FC9">
              <w:rPr>
                <w:noProof/>
                <w:webHidden/>
              </w:rPr>
            </w:r>
            <w:r w:rsidR="00EA6FC9">
              <w:rPr>
                <w:noProof/>
                <w:webHidden/>
              </w:rPr>
              <w:fldChar w:fldCharType="separate"/>
            </w:r>
            <w:r w:rsidR="00713CB3">
              <w:rPr>
                <w:noProof/>
                <w:webHidden/>
              </w:rPr>
              <w:t>3</w:t>
            </w:r>
            <w:r w:rsidR="00EA6FC9">
              <w:rPr>
                <w:noProof/>
                <w:webHidden/>
              </w:rPr>
              <w:fldChar w:fldCharType="end"/>
            </w:r>
          </w:hyperlink>
        </w:p>
        <w:p w14:paraId="6E0B6883" w14:textId="10356925" w:rsidR="00EA6FC9" w:rsidRDefault="00000000">
          <w:pPr>
            <w:pStyle w:val="TOC2"/>
            <w:tabs>
              <w:tab w:val="right" w:leader="dot" w:pos="9231"/>
            </w:tabs>
            <w:rPr>
              <w:rFonts w:eastAsiaTheme="minorEastAsia"/>
              <w:noProof/>
              <w:lang w:eastAsia="en-NZ"/>
            </w:rPr>
          </w:pPr>
          <w:hyperlink w:anchor="_Toc120608151" w:history="1">
            <w:r w:rsidR="00EA6FC9" w:rsidRPr="00BC31A2">
              <w:rPr>
                <w:rStyle w:val="Hyperlink"/>
                <w:noProof/>
              </w:rPr>
              <w:t>Protect our Islands “buddies”</w:t>
            </w:r>
            <w:r w:rsidR="00EA6FC9">
              <w:rPr>
                <w:noProof/>
                <w:webHidden/>
              </w:rPr>
              <w:tab/>
            </w:r>
            <w:r w:rsidR="00EA6FC9">
              <w:rPr>
                <w:noProof/>
                <w:webHidden/>
              </w:rPr>
              <w:fldChar w:fldCharType="begin"/>
            </w:r>
            <w:r w:rsidR="00EA6FC9">
              <w:rPr>
                <w:noProof/>
                <w:webHidden/>
              </w:rPr>
              <w:instrText xml:space="preserve"> PAGEREF _Toc120608151 \h </w:instrText>
            </w:r>
            <w:r w:rsidR="00EA6FC9">
              <w:rPr>
                <w:noProof/>
                <w:webHidden/>
              </w:rPr>
            </w:r>
            <w:r w:rsidR="00EA6FC9">
              <w:rPr>
                <w:noProof/>
                <w:webHidden/>
              </w:rPr>
              <w:fldChar w:fldCharType="separate"/>
            </w:r>
            <w:r w:rsidR="00713CB3">
              <w:rPr>
                <w:noProof/>
                <w:webHidden/>
              </w:rPr>
              <w:t>4</w:t>
            </w:r>
            <w:r w:rsidR="00EA6FC9">
              <w:rPr>
                <w:noProof/>
                <w:webHidden/>
              </w:rPr>
              <w:fldChar w:fldCharType="end"/>
            </w:r>
          </w:hyperlink>
        </w:p>
        <w:p w14:paraId="46B56AD7" w14:textId="25C8C475" w:rsidR="00EA6FC9" w:rsidRDefault="00000000">
          <w:pPr>
            <w:pStyle w:val="TOC1"/>
            <w:tabs>
              <w:tab w:val="right" w:leader="dot" w:pos="9231"/>
            </w:tabs>
            <w:rPr>
              <w:rFonts w:eastAsiaTheme="minorEastAsia"/>
              <w:noProof/>
              <w:lang w:eastAsia="en-NZ"/>
            </w:rPr>
          </w:pPr>
          <w:hyperlink w:anchor="_Toc120608152" w:history="1">
            <w:r w:rsidR="00EA6FC9" w:rsidRPr="00BC31A2">
              <w:rPr>
                <w:rStyle w:val="Hyperlink"/>
                <w:noProof/>
              </w:rPr>
              <w:t>How do we implement c</w:t>
            </w:r>
            <w:r w:rsidR="00EA6FC9" w:rsidRPr="00BC31A2">
              <w:rPr>
                <w:rStyle w:val="Hyperlink"/>
                <w:i/>
                <w:iCs/>
                <w:noProof/>
              </w:rPr>
              <w:t>lean boats, clean ports</w:t>
            </w:r>
            <w:r w:rsidR="00EA6FC9" w:rsidRPr="00BC31A2">
              <w:rPr>
                <w:rStyle w:val="Hyperlink"/>
                <w:noProof/>
              </w:rPr>
              <w:t xml:space="preserve"> in our country?</w:t>
            </w:r>
            <w:r w:rsidR="00EA6FC9">
              <w:rPr>
                <w:noProof/>
                <w:webHidden/>
              </w:rPr>
              <w:tab/>
            </w:r>
            <w:r w:rsidR="00EA6FC9">
              <w:rPr>
                <w:noProof/>
                <w:webHidden/>
              </w:rPr>
              <w:fldChar w:fldCharType="begin"/>
            </w:r>
            <w:r w:rsidR="00EA6FC9">
              <w:rPr>
                <w:noProof/>
                <w:webHidden/>
              </w:rPr>
              <w:instrText xml:space="preserve"> PAGEREF _Toc120608152 \h </w:instrText>
            </w:r>
            <w:r w:rsidR="00EA6FC9">
              <w:rPr>
                <w:noProof/>
                <w:webHidden/>
              </w:rPr>
            </w:r>
            <w:r w:rsidR="00EA6FC9">
              <w:rPr>
                <w:noProof/>
                <w:webHidden/>
              </w:rPr>
              <w:fldChar w:fldCharType="separate"/>
            </w:r>
            <w:r w:rsidR="00713CB3">
              <w:rPr>
                <w:noProof/>
                <w:webHidden/>
              </w:rPr>
              <w:t>5</w:t>
            </w:r>
            <w:r w:rsidR="00EA6FC9">
              <w:rPr>
                <w:noProof/>
                <w:webHidden/>
              </w:rPr>
              <w:fldChar w:fldCharType="end"/>
            </w:r>
          </w:hyperlink>
        </w:p>
        <w:p w14:paraId="38D0A0AF" w14:textId="12C130CA" w:rsidR="00EA6FC9" w:rsidRDefault="00000000">
          <w:pPr>
            <w:pStyle w:val="TOC1"/>
            <w:tabs>
              <w:tab w:val="right" w:leader="dot" w:pos="9231"/>
            </w:tabs>
            <w:rPr>
              <w:rFonts w:eastAsiaTheme="minorEastAsia"/>
              <w:noProof/>
              <w:lang w:eastAsia="en-NZ"/>
            </w:rPr>
          </w:pPr>
          <w:hyperlink w:anchor="_Toc120608153" w:history="1">
            <w:r w:rsidR="00EA6FC9" w:rsidRPr="00BC31A2">
              <w:rPr>
                <w:rStyle w:val="Hyperlink"/>
                <w:noProof/>
              </w:rPr>
              <w:t xml:space="preserve">The </w:t>
            </w:r>
            <w:r w:rsidR="00EA6FC9" w:rsidRPr="00BC31A2">
              <w:rPr>
                <w:rStyle w:val="Hyperlink"/>
                <w:i/>
                <w:iCs/>
                <w:noProof/>
              </w:rPr>
              <w:t>clean boats, clean ports</w:t>
            </w:r>
            <w:r w:rsidR="00EA6FC9" w:rsidRPr="00BC31A2">
              <w:rPr>
                <w:rStyle w:val="Hyperlink"/>
                <w:noProof/>
              </w:rPr>
              <w:t xml:space="preserve"> stages and actions</w:t>
            </w:r>
            <w:r w:rsidR="00EA6FC9">
              <w:rPr>
                <w:noProof/>
                <w:webHidden/>
              </w:rPr>
              <w:tab/>
            </w:r>
            <w:r w:rsidR="00EA6FC9">
              <w:rPr>
                <w:noProof/>
                <w:webHidden/>
              </w:rPr>
              <w:fldChar w:fldCharType="begin"/>
            </w:r>
            <w:r w:rsidR="00EA6FC9">
              <w:rPr>
                <w:noProof/>
                <w:webHidden/>
              </w:rPr>
              <w:instrText xml:space="preserve"> PAGEREF _Toc120608153 \h </w:instrText>
            </w:r>
            <w:r w:rsidR="00EA6FC9">
              <w:rPr>
                <w:noProof/>
                <w:webHidden/>
              </w:rPr>
            </w:r>
            <w:r w:rsidR="00EA6FC9">
              <w:rPr>
                <w:noProof/>
                <w:webHidden/>
              </w:rPr>
              <w:fldChar w:fldCharType="separate"/>
            </w:r>
            <w:r w:rsidR="00713CB3">
              <w:rPr>
                <w:noProof/>
                <w:webHidden/>
              </w:rPr>
              <w:t>6</w:t>
            </w:r>
            <w:r w:rsidR="00EA6FC9">
              <w:rPr>
                <w:noProof/>
                <w:webHidden/>
              </w:rPr>
              <w:fldChar w:fldCharType="end"/>
            </w:r>
          </w:hyperlink>
        </w:p>
        <w:p w14:paraId="36B1269A" w14:textId="039EDE46" w:rsidR="00EA6FC9" w:rsidRDefault="00000000">
          <w:pPr>
            <w:pStyle w:val="TOC1"/>
            <w:tabs>
              <w:tab w:val="right" w:leader="dot" w:pos="9231"/>
            </w:tabs>
            <w:rPr>
              <w:rFonts w:eastAsiaTheme="minorEastAsia"/>
              <w:noProof/>
              <w:lang w:eastAsia="en-NZ"/>
            </w:rPr>
          </w:pPr>
          <w:hyperlink w:anchor="_Toc120608154" w:history="1">
            <w:r w:rsidR="00EA6FC9" w:rsidRPr="00BC31A2">
              <w:rPr>
                <w:rStyle w:val="Hyperlink"/>
                <w:noProof/>
              </w:rPr>
              <w:t xml:space="preserve">Principles underlying </w:t>
            </w:r>
            <w:r w:rsidR="00EA6FC9" w:rsidRPr="00BC31A2">
              <w:rPr>
                <w:rStyle w:val="Hyperlink"/>
                <w:i/>
                <w:iCs/>
                <w:noProof/>
              </w:rPr>
              <w:t xml:space="preserve">clean boats, clean </w:t>
            </w:r>
            <w:r w:rsidR="00EA6FC9" w:rsidRPr="00BC31A2">
              <w:rPr>
                <w:rStyle w:val="Hyperlink"/>
                <w:noProof/>
              </w:rPr>
              <w:t>ports</w:t>
            </w:r>
            <w:r w:rsidR="00EA6FC9">
              <w:rPr>
                <w:noProof/>
                <w:webHidden/>
              </w:rPr>
              <w:tab/>
            </w:r>
            <w:r w:rsidR="00EA6FC9">
              <w:rPr>
                <w:noProof/>
                <w:webHidden/>
              </w:rPr>
              <w:fldChar w:fldCharType="begin"/>
            </w:r>
            <w:r w:rsidR="00EA6FC9">
              <w:rPr>
                <w:noProof/>
                <w:webHidden/>
              </w:rPr>
              <w:instrText xml:space="preserve"> PAGEREF _Toc120608154 \h </w:instrText>
            </w:r>
            <w:r w:rsidR="00EA6FC9">
              <w:rPr>
                <w:noProof/>
                <w:webHidden/>
              </w:rPr>
            </w:r>
            <w:r w:rsidR="00EA6FC9">
              <w:rPr>
                <w:noProof/>
                <w:webHidden/>
              </w:rPr>
              <w:fldChar w:fldCharType="separate"/>
            </w:r>
            <w:r w:rsidR="00713CB3">
              <w:rPr>
                <w:noProof/>
                <w:webHidden/>
              </w:rPr>
              <w:t>8</w:t>
            </w:r>
            <w:r w:rsidR="00EA6FC9">
              <w:rPr>
                <w:noProof/>
                <w:webHidden/>
              </w:rPr>
              <w:fldChar w:fldCharType="end"/>
            </w:r>
          </w:hyperlink>
        </w:p>
        <w:p w14:paraId="4522B14B" w14:textId="24957407" w:rsidR="00EA6FC9" w:rsidRDefault="00000000">
          <w:pPr>
            <w:pStyle w:val="TOC1"/>
            <w:tabs>
              <w:tab w:val="right" w:leader="dot" w:pos="9231"/>
            </w:tabs>
            <w:rPr>
              <w:rFonts w:eastAsiaTheme="minorEastAsia"/>
              <w:noProof/>
              <w:lang w:eastAsia="en-NZ"/>
            </w:rPr>
          </w:pPr>
          <w:hyperlink w:anchor="_Toc120608155" w:history="1">
            <w:r w:rsidR="00EA6FC9" w:rsidRPr="00BC31A2">
              <w:rPr>
                <w:rStyle w:val="Hyperlink"/>
                <w:noProof/>
              </w:rPr>
              <w:t xml:space="preserve">Benefits of </w:t>
            </w:r>
            <w:r w:rsidR="00EA6FC9" w:rsidRPr="00BC31A2">
              <w:rPr>
                <w:rStyle w:val="Hyperlink"/>
                <w:i/>
                <w:iCs/>
                <w:noProof/>
              </w:rPr>
              <w:t>clean boats, clean ports</w:t>
            </w:r>
            <w:r w:rsidR="00EA6FC9" w:rsidRPr="00BC31A2">
              <w:rPr>
                <w:rStyle w:val="Hyperlink"/>
                <w:noProof/>
              </w:rPr>
              <w:t xml:space="preserve"> for the region</w:t>
            </w:r>
            <w:r w:rsidR="00EA6FC9">
              <w:rPr>
                <w:noProof/>
                <w:webHidden/>
              </w:rPr>
              <w:tab/>
            </w:r>
            <w:r w:rsidR="00EA6FC9">
              <w:rPr>
                <w:noProof/>
                <w:webHidden/>
              </w:rPr>
              <w:fldChar w:fldCharType="begin"/>
            </w:r>
            <w:r w:rsidR="00EA6FC9">
              <w:rPr>
                <w:noProof/>
                <w:webHidden/>
              </w:rPr>
              <w:instrText xml:space="preserve"> PAGEREF _Toc120608155 \h </w:instrText>
            </w:r>
            <w:r w:rsidR="00EA6FC9">
              <w:rPr>
                <w:noProof/>
                <w:webHidden/>
              </w:rPr>
            </w:r>
            <w:r w:rsidR="00EA6FC9">
              <w:rPr>
                <w:noProof/>
                <w:webHidden/>
              </w:rPr>
              <w:fldChar w:fldCharType="separate"/>
            </w:r>
            <w:r w:rsidR="00713CB3">
              <w:rPr>
                <w:noProof/>
                <w:webHidden/>
              </w:rPr>
              <w:t>8</w:t>
            </w:r>
            <w:r w:rsidR="00EA6FC9">
              <w:rPr>
                <w:noProof/>
                <w:webHidden/>
              </w:rPr>
              <w:fldChar w:fldCharType="end"/>
            </w:r>
          </w:hyperlink>
        </w:p>
        <w:p w14:paraId="5EF871CC" w14:textId="19260759" w:rsidR="00EA6FC9" w:rsidRDefault="00000000">
          <w:pPr>
            <w:pStyle w:val="TOC2"/>
            <w:tabs>
              <w:tab w:val="right" w:leader="dot" w:pos="9231"/>
            </w:tabs>
            <w:rPr>
              <w:rFonts w:eastAsiaTheme="minorEastAsia"/>
              <w:noProof/>
              <w:lang w:eastAsia="en-NZ"/>
            </w:rPr>
          </w:pPr>
          <w:hyperlink w:anchor="_Toc120608156" w:history="1">
            <w:r w:rsidR="00EA6FC9" w:rsidRPr="00BC31A2">
              <w:rPr>
                <w:rStyle w:val="Hyperlink"/>
                <w:noProof/>
              </w:rPr>
              <w:t>Benefits for countries</w:t>
            </w:r>
            <w:r w:rsidR="00EA6FC9">
              <w:rPr>
                <w:noProof/>
                <w:webHidden/>
              </w:rPr>
              <w:tab/>
            </w:r>
            <w:r w:rsidR="00EA6FC9">
              <w:rPr>
                <w:noProof/>
                <w:webHidden/>
              </w:rPr>
              <w:fldChar w:fldCharType="begin"/>
            </w:r>
            <w:r w:rsidR="00EA6FC9">
              <w:rPr>
                <w:noProof/>
                <w:webHidden/>
              </w:rPr>
              <w:instrText xml:space="preserve"> PAGEREF _Toc120608156 \h </w:instrText>
            </w:r>
            <w:r w:rsidR="00EA6FC9">
              <w:rPr>
                <w:noProof/>
                <w:webHidden/>
              </w:rPr>
            </w:r>
            <w:r w:rsidR="00EA6FC9">
              <w:rPr>
                <w:noProof/>
                <w:webHidden/>
              </w:rPr>
              <w:fldChar w:fldCharType="separate"/>
            </w:r>
            <w:r w:rsidR="00713CB3">
              <w:rPr>
                <w:noProof/>
                <w:webHidden/>
              </w:rPr>
              <w:t>8</w:t>
            </w:r>
            <w:r w:rsidR="00EA6FC9">
              <w:rPr>
                <w:noProof/>
                <w:webHidden/>
              </w:rPr>
              <w:fldChar w:fldCharType="end"/>
            </w:r>
          </w:hyperlink>
        </w:p>
        <w:p w14:paraId="7C3279FE" w14:textId="6079F734" w:rsidR="00EA6FC9" w:rsidRDefault="00000000">
          <w:pPr>
            <w:pStyle w:val="TOC2"/>
            <w:tabs>
              <w:tab w:val="right" w:leader="dot" w:pos="9231"/>
            </w:tabs>
            <w:rPr>
              <w:rFonts w:eastAsiaTheme="minorEastAsia"/>
              <w:noProof/>
              <w:lang w:eastAsia="en-NZ"/>
            </w:rPr>
          </w:pPr>
          <w:hyperlink w:anchor="_Toc120608157" w:history="1">
            <w:r w:rsidR="00EA6FC9" w:rsidRPr="00BC31A2">
              <w:rPr>
                <w:rStyle w:val="Hyperlink"/>
                <w:noProof/>
              </w:rPr>
              <w:t>Benefits for the region</w:t>
            </w:r>
            <w:r w:rsidR="00EA6FC9">
              <w:rPr>
                <w:noProof/>
                <w:webHidden/>
              </w:rPr>
              <w:tab/>
            </w:r>
            <w:r w:rsidR="00EA6FC9">
              <w:rPr>
                <w:noProof/>
                <w:webHidden/>
              </w:rPr>
              <w:fldChar w:fldCharType="begin"/>
            </w:r>
            <w:r w:rsidR="00EA6FC9">
              <w:rPr>
                <w:noProof/>
                <w:webHidden/>
              </w:rPr>
              <w:instrText xml:space="preserve"> PAGEREF _Toc120608157 \h </w:instrText>
            </w:r>
            <w:r w:rsidR="00EA6FC9">
              <w:rPr>
                <w:noProof/>
                <w:webHidden/>
              </w:rPr>
            </w:r>
            <w:r w:rsidR="00EA6FC9">
              <w:rPr>
                <w:noProof/>
                <w:webHidden/>
              </w:rPr>
              <w:fldChar w:fldCharType="separate"/>
            </w:r>
            <w:r w:rsidR="00713CB3">
              <w:rPr>
                <w:noProof/>
                <w:webHidden/>
              </w:rPr>
              <w:t>9</w:t>
            </w:r>
            <w:r w:rsidR="00EA6FC9">
              <w:rPr>
                <w:noProof/>
                <w:webHidden/>
              </w:rPr>
              <w:fldChar w:fldCharType="end"/>
            </w:r>
          </w:hyperlink>
        </w:p>
        <w:p w14:paraId="377F1224" w14:textId="196894B7" w:rsidR="00EA6FC9" w:rsidRDefault="00000000">
          <w:pPr>
            <w:pStyle w:val="TOC2"/>
            <w:tabs>
              <w:tab w:val="right" w:leader="dot" w:pos="9231"/>
            </w:tabs>
            <w:rPr>
              <w:rFonts w:eastAsiaTheme="minorEastAsia"/>
              <w:noProof/>
              <w:lang w:eastAsia="en-NZ"/>
            </w:rPr>
          </w:pPr>
          <w:hyperlink w:anchor="_Toc120608158" w:history="1">
            <w:r w:rsidR="00EA6FC9" w:rsidRPr="00BC31A2">
              <w:rPr>
                <w:rStyle w:val="Hyperlink"/>
                <w:noProof/>
              </w:rPr>
              <w:t>Benefits for funders, regional agencies, and project implementors</w:t>
            </w:r>
            <w:r w:rsidR="00EA6FC9">
              <w:rPr>
                <w:noProof/>
                <w:webHidden/>
              </w:rPr>
              <w:tab/>
            </w:r>
            <w:r w:rsidR="00EA6FC9">
              <w:rPr>
                <w:noProof/>
                <w:webHidden/>
              </w:rPr>
              <w:fldChar w:fldCharType="begin"/>
            </w:r>
            <w:r w:rsidR="00EA6FC9">
              <w:rPr>
                <w:noProof/>
                <w:webHidden/>
              </w:rPr>
              <w:instrText xml:space="preserve"> PAGEREF _Toc120608158 \h </w:instrText>
            </w:r>
            <w:r w:rsidR="00EA6FC9">
              <w:rPr>
                <w:noProof/>
                <w:webHidden/>
              </w:rPr>
            </w:r>
            <w:r w:rsidR="00EA6FC9">
              <w:rPr>
                <w:noProof/>
                <w:webHidden/>
              </w:rPr>
              <w:fldChar w:fldCharType="separate"/>
            </w:r>
            <w:r w:rsidR="00713CB3">
              <w:rPr>
                <w:noProof/>
                <w:webHidden/>
              </w:rPr>
              <w:t>9</w:t>
            </w:r>
            <w:r w:rsidR="00EA6FC9">
              <w:rPr>
                <w:noProof/>
                <w:webHidden/>
              </w:rPr>
              <w:fldChar w:fldCharType="end"/>
            </w:r>
          </w:hyperlink>
        </w:p>
        <w:p w14:paraId="20E7B523" w14:textId="04B2FDAB" w:rsidR="00EA6FC9" w:rsidRDefault="00000000">
          <w:pPr>
            <w:pStyle w:val="TOC1"/>
            <w:tabs>
              <w:tab w:val="right" w:leader="dot" w:pos="9231"/>
            </w:tabs>
            <w:rPr>
              <w:rFonts w:eastAsiaTheme="minorEastAsia"/>
              <w:noProof/>
              <w:lang w:eastAsia="en-NZ"/>
            </w:rPr>
          </w:pPr>
          <w:hyperlink w:anchor="_Toc120608159" w:history="1">
            <w:r w:rsidR="00EA6FC9" w:rsidRPr="00BC31A2">
              <w:rPr>
                <w:rStyle w:val="Hyperlink"/>
                <w:noProof/>
              </w:rPr>
              <w:t>Key concepts and acronyms in biosecurity</w:t>
            </w:r>
            <w:r w:rsidR="00EA6FC9">
              <w:rPr>
                <w:noProof/>
                <w:webHidden/>
              </w:rPr>
              <w:tab/>
            </w:r>
            <w:r w:rsidR="00EA6FC9">
              <w:rPr>
                <w:noProof/>
                <w:webHidden/>
              </w:rPr>
              <w:fldChar w:fldCharType="begin"/>
            </w:r>
            <w:r w:rsidR="00EA6FC9">
              <w:rPr>
                <w:noProof/>
                <w:webHidden/>
              </w:rPr>
              <w:instrText xml:space="preserve"> PAGEREF _Toc120608159 \h </w:instrText>
            </w:r>
            <w:r w:rsidR="00EA6FC9">
              <w:rPr>
                <w:noProof/>
                <w:webHidden/>
              </w:rPr>
            </w:r>
            <w:r w:rsidR="00EA6FC9">
              <w:rPr>
                <w:noProof/>
                <w:webHidden/>
              </w:rPr>
              <w:fldChar w:fldCharType="separate"/>
            </w:r>
            <w:r w:rsidR="00713CB3">
              <w:rPr>
                <w:noProof/>
                <w:webHidden/>
              </w:rPr>
              <w:t>9</w:t>
            </w:r>
            <w:r w:rsidR="00EA6FC9">
              <w:rPr>
                <w:noProof/>
                <w:webHidden/>
              </w:rPr>
              <w:fldChar w:fldCharType="end"/>
            </w:r>
          </w:hyperlink>
        </w:p>
        <w:p w14:paraId="741CD32F" w14:textId="3F2F7CB7" w:rsidR="00EA6FC9" w:rsidRDefault="00000000">
          <w:pPr>
            <w:pStyle w:val="TOC1"/>
            <w:tabs>
              <w:tab w:val="right" w:leader="dot" w:pos="9231"/>
            </w:tabs>
            <w:rPr>
              <w:rFonts w:eastAsiaTheme="minorEastAsia"/>
              <w:noProof/>
              <w:lang w:eastAsia="en-NZ"/>
            </w:rPr>
          </w:pPr>
          <w:hyperlink w:anchor="_Toc120608160" w:history="1">
            <w:r w:rsidR="00EA6FC9" w:rsidRPr="00BC31A2">
              <w:rPr>
                <w:rStyle w:val="Hyperlink"/>
                <w:noProof/>
              </w:rPr>
              <w:t>For more information</w:t>
            </w:r>
            <w:r w:rsidR="00EA6FC9">
              <w:rPr>
                <w:noProof/>
                <w:webHidden/>
              </w:rPr>
              <w:tab/>
            </w:r>
            <w:r w:rsidR="00EA6FC9">
              <w:rPr>
                <w:noProof/>
                <w:webHidden/>
              </w:rPr>
              <w:fldChar w:fldCharType="begin"/>
            </w:r>
            <w:r w:rsidR="00EA6FC9">
              <w:rPr>
                <w:noProof/>
                <w:webHidden/>
              </w:rPr>
              <w:instrText xml:space="preserve"> PAGEREF _Toc120608160 \h </w:instrText>
            </w:r>
            <w:r w:rsidR="00EA6FC9">
              <w:rPr>
                <w:noProof/>
                <w:webHidden/>
              </w:rPr>
            </w:r>
            <w:r w:rsidR="00EA6FC9">
              <w:rPr>
                <w:noProof/>
                <w:webHidden/>
              </w:rPr>
              <w:fldChar w:fldCharType="separate"/>
            </w:r>
            <w:r w:rsidR="00713CB3">
              <w:rPr>
                <w:noProof/>
                <w:webHidden/>
              </w:rPr>
              <w:t>11</w:t>
            </w:r>
            <w:r w:rsidR="00EA6FC9">
              <w:rPr>
                <w:noProof/>
                <w:webHidden/>
              </w:rPr>
              <w:fldChar w:fldCharType="end"/>
            </w:r>
          </w:hyperlink>
        </w:p>
        <w:p w14:paraId="64C1F2EC" w14:textId="10DE9941" w:rsidR="00C83A9B" w:rsidRDefault="00C83A9B">
          <w:r>
            <w:rPr>
              <w:b/>
              <w:bCs/>
              <w:noProof/>
            </w:rPr>
            <w:fldChar w:fldCharType="end"/>
          </w:r>
        </w:p>
      </w:sdtContent>
    </w:sdt>
    <w:p w14:paraId="479665D9" w14:textId="6FCE0EB2" w:rsidR="00551827" w:rsidRDefault="00AC41B4" w:rsidP="00551827">
      <w:pPr>
        <w:pStyle w:val="Heading1"/>
      </w:pPr>
      <w:bookmarkStart w:id="0" w:name="_Toc120608147"/>
      <w:bookmarkStart w:id="1" w:name="_Toc118095966"/>
      <w:r w:rsidRPr="00AC41B4">
        <w:t>Dear Invasive Species Battler</w:t>
      </w:r>
      <w:bookmarkEnd w:id="0"/>
      <w:bookmarkEnd w:id="1"/>
      <w:r w:rsidRPr="00AC41B4">
        <w:t xml:space="preserve"> </w:t>
      </w:r>
    </w:p>
    <w:p w14:paraId="7480699C" w14:textId="13CC1B1E" w:rsidR="00551827" w:rsidRDefault="00AC41B4" w:rsidP="00670BB3">
      <w:r w:rsidRPr="00AC41B4">
        <w:t xml:space="preserve">We are a </w:t>
      </w:r>
      <w:r w:rsidRPr="00551827">
        <w:t xml:space="preserve">diverse bunch of people in the Pacific region, which spans about one third of the earth’s surface and encompasses about half of the global sea surface. We have ~2,000 different languages and ~30,000 islands. The Pacific is so diverse that its ecosystems make up one of the world’s biodiversity hotspots, with </w:t>
      </w:r>
      <w:r w:rsidR="007B540B" w:rsidRPr="00551827">
        <w:t>many</w:t>
      </w:r>
      <w:r w:rsidRPr="00551827">
        <w:t xml:space="preserve"> species found only in the Pacific and nowhere else. In fact, there are 2,189 single-country endemic species recorded to date. Of these species, 5.8 per cent are already extinct or exist only in captivity. A further 45 per cent are at risk of extinction. We face some of the highest extinction rates in the world. </w:t>
      </w:r>
    </w:p>
    <w:p w14:paraId="2F29C7B3" w14:textId="77777777" w:rsidR="00466FD7" w:rsidRDefault="00AC41B4" w:rsidP="00670BB3">
      <w:r w:rsidRPr="00551827">
        <w:lastRenderedPageBreak/>
        <w:t xml:space="preserve">The largest cause of extinction of single-country endemic species in the Pacific is the impact of invasive species. Invasives also severely impact our economies, ability to trade, sustainable development, health, ecosystem services, and the resilience of our ecosystems to respond to natural disasters. </w:t>
      </w:r>
    </w:p>
    <w:p w14:paraId="32DDE815" w14:textId="77777777" w:rsidR="00466FD7" w:rsidRDefault="00AC41B4" w:rsidP="00670BB3">
      <w:r w:rsidRPr="00551827">
        <w:t xml:space="preserve">Fortunately, we can do something about it. </w:t>
      </w:r>
    </w:p>
    <w:p w14:paraId="2BB61EFE" w14:textId="77777777" w:rsidR="00466FD7" w:rsidRDefault="00AC41B4" w:rsidP="00670BB3">
      <w:r w:rsidRPr="00551827">
        <w:t>Even in our diverse region, we share many things in common. We are island people, we are self</w:t>
      </w:r>
      <w:r w:rsidR="00466FD7">
        <w:t>-</w:t>
      </w:r>
      <w:r w:rsidRPr="00551827">
        <w:t xml:space="preserve">reliant, and we rely heavily on our environment to support our livelihoods. We also share many common invasive species issues as we are ultimately connected. Sharing what we learn regionally makes us and our families benefit economically, culturally, and in our daily lives. </w:t>
      </w:r>
    </w:p>
    <w:p w14:paraId="30FD1667" w14:textId="4DBFA32D" w:rsidR="00466FD7" w:rsidRDefault="00AC41B4" w:rsidP="00670BB3">
      <w:r w:rsidRPr="00551827">
        <w:t xml:space="preserve">The “Invasive Species Battler” series has been developed to share what we have learned about common invasive species issues in the region. They are not intended to cover each issue in depth but to provide information and case-studies that can assist you to </w:t>
      </w:r>
      <w:r w:rsidR="00713CB3" w:rsidRPr="00551827">
        <w:t>decide</w:t>
      </w:r>
      <w:r w:rsidRPr="00551827">
        <w:t xml:space="preserve"> about what to do next or where to go for further information. </w:t>
      </w:r>
    </w:p>
    <w:p w14:paraId="198CE3F9" w14:textId="4D127769" w:rsidR="000838C9" w:rsidRDefault="00AC41B4" w:rsidP="00670BB3">
      <w:r w:rsidRPr="00551827">
        <w:t xml:space="preserve">The SPREP Invasive Species Team aims to provide technical, institutional, and financial support to regional invasive species programmes in coordination with other regional bodies. We coordinate the Pacific Regional Invasive Species Management Support Service (PRISMSS), the Pacific Invasive Learning Network (PILN), a network for practitioners battling invasive species in Pacific countries and territories, and the Pacific Invasives Partnership (PIP), the umbrella regional coordinating body for agencies working on invasive species in more than one Pacific country. </w:t>
      </w:r>
    </w:p>
    <w:p w14:paraId="2CFC6D59" w14:textId="08AD0FF2" w:rsidR="00296974" w:rsidRDefault="00AC41B4" w:rsidP="00670BB3">
      <w:r w:rsidRPr="00551827">
        <w:t xml:space="preserve">For knowledge resources, please visit the </w:t>
      </w:r>
      <w:hyperlink r:id="rId11" w:history="1">
        <w:r w:rsidRPr="003E3125">
          <w:rPr>
            <w:rStyle w:val="Hyperlink"/>
          </w:rPr>
          <w:t>Pacific Battler Resource Base</w:t>
        </w:r>
      </w:hyperlink>
      <w:r w:rsidRPr="00551827">
        <w:t xml:space="preserve"> on the SPREP website:  </w:t>
      </w:r>
    </w:p>
    <w:p w14:paraId="5810F247" w14:textId="77777777" w:rsidR="00296974" w:rsidRDefault="00AC41B4" w:rsidP="00670BB3">
      <w:r w:rsidRPr="00551827">
        <w:t xml:space="preserve">Thank you for your efforts, </w:t>
      </w:r>
    </w:p>
    <w:p w14:paraId="0222CE28" w14:textId="6AFBC712" w:rsidR="006569CC" w:rsidRDefault="00AC41B4" w:rsidP="00670BB3">
      <w:r w:rsidRPr="00551827">
        <w:t>SPREP Invasive Species Team</w:t>
      </w:r>
    </w:p>
    <w:p w14:paraId="5382D1C3" w14:textId="2E6080B4" w:rsidR="00296974" w:rsidRDefault="00296974" w:rsidP="00296974">
      <w:pPr>
        <w:pStyle w:val="Heading1"/>
      </w:pPr>
      <w:bookmarkStart w:id="2" w:name="_Toc120608148"/>
      <w:bookmarkStart w:id="3" w:name="_Toc118095967"/>
      <w:r>
        <w:t>About this guide</w:t>
      </w:r>
      <w:bookmarkEnd w:id="2"/>
      <w:bookmarkEnd w:id="3"/>
    </w:p>
    <w:p w14:paraId="2E23AC40" w14:textId="02F9AD3B" w:rsidR="00DF1256" w:rsidRPr="003630E2" w:rsidRDefault="00DF1256" w:rsidP="00DF1256">
      <w:r>
        <w:t xml:space="preserve">The </w:t>
      </w:r>
      <w:r w:rsidRPr="00C25E33">
        <w:rPr>
          <w:i/>
          <w:iCs/>
        </w:rPr>
        <w:t>clean boats, clean ports</w:t>
      </w:r>
      <w:r>
        <w:t xml:space="preserve"> </w:t>
      </w:r>
      <w:r w:rsidR="00DB360E">
        <w:t>framework</w:t>
      </w:r>
      <w:r>
        <w:t xml:space="preserve"> is a Pacific Regional Invasive Species Management Support Service (PRISMSS) Protect our Islands (POI) </w:t>
      </w:r>
      <w:r w:rsidR="00DB360E">
        <w:t>initiative</w:t>
      </w:r>
      <w:r>
        <w:t xml:space="preserve"> to enable countries to better secure international entry ports that are gateways to priority domestic destinations.</w:t>
      </w:r>
    </w:p>
    <w:p w14:paraId="474ED14A" w14:textId="3F776E1A" w:rsidR="00296974" w:rsidRPr="00081A04" w:rsidRDefault="00296974" w:rsidP="00296974">
      <w:r w:rsidRPr="00081A04">
        <w:t xml:space="preserve">This Battler Series publication supports </w:t>
      </w:r>
      <w:r w:rsidR="002560F8" w:rsidRPr="00081A04">
        <w:t>the prevention of</w:t>
      </w:r>
      <w:r w:rsidR="00016501">
        <w:t xml:space="preserve"> the</w:t>
      </w:r>
      <w:r w:rsidR="002560F8" w:rsidRPr="00081A04">
        <w:t xml:space="preserve"> spread of invasive species </w:t>
      </w:r>
      <w:r w:rsidR="00016501">
        <w:t>among</w:t>
      </w:r>
      <w:r w:rsidR="006E257D" w:rsidRPr="00081A04">
        <w:t xml:space="preserve"> islands </w:t>
      </w:r>
      <w:r w:rsidR="002560F8" w:rsidRPr="00081A04">
        <w:t>within countries</w:t>
      </w:r>
      <w:r w:rsidRPr="00081A04">
        <w:t xml:space="preserve">. </w:t>
      </w:r>
      <w:r w:rsidR="00D921FE" w:rsidRPr="00081A04">
        <w:t xml:space="preserve">The </w:t>
      </w:r>
      <w:r w:rsidR="0031249A">
        <w:t>document</w:t>
      </w:r>
      <w:r w:rsidR="00D921FE" w:rsidRPr="00081A04">
        <w:t xml:space="preserve"> outlines a flexible framework that </w:t>
      </w:r>
      <w:r w:rsidR="00A84CE7" w:rsidRPr="00081A04">
        <w:t>recognises</w:t>
      </w:r>
      <w:r w:rsidR="00D921FE" w:rsidRPr="00081A04">
        <w:t xml:space="preserve"> the diverse situations </w:t>
      </w:r>
      <w:r w:rsidR="00A84CE7" w:rsidRPr="00081A04">
        <w:t xml:space="preserve">in </w:t>
      </w:r>
      <w:proofErr w:type="gramStart"/>
      <w:r w:rsidR="00A84CE7" w:rsidRPr="00081A04">
        <w:t>Pacific island</w:t>
      </w:r>
      <w:proofErr w:type="gramEnd"/>
      <w:r w:rsidR="00A84CE7" w:rsidRPr="00081A04">
        <w:t xml:space="preserve"> countries and territories, and capitalises on </w:t>
      </w:r>
      <w:r w:rsidR="00D921FE" w:rsidRPr="00081A04">
        <w:t>existing strengths</w:t>
      </w:r>
      <w:r w:rsidR="00081A04">
        <w:t xml:space="preserve">, while </w:t>
      </w:r>
      <w:r w:rsidR="00DC2353">
        <w:t>highlighting</w:t>
      </w:r>
      <w:r w:rsidR="00081A04">
        <w:t xml:space="preserve"> achievable</w:t>
      </w:r>
      <w:r w:rsidR="00EA26C1">
        <w:t xml:space="preserve"> and</w:t>
      </w:r>
      <w:r w:rsidR="00081A04">
        <w:t xml:space="preserve"> aspirational targets</w:t>
      </w:r>
      <w:r w:rsidR="00A84CE7" w:rsidRPr="00081A04">
        <w:t xml:space="preserve">. </w:t>
      </w:r>
    </w:p>
    <w:p w14:paraId="2FCCE941" w14:textId="5BD66FD3" w:rsidR="00030D17" w:rsidRDefault="00081A04" w:rsidP="0046427A">
      <w:pPr>
        <w:rPr>
          <w:rStyle w:val="Hyperlink"/>
        </w:rPr>
      </w:pPr>
      <w:r>
        <w:t xml:space="preserve">This publication is part of a </w:t>
      </w:r>
      <w:r w:rsidR="004F4375">
        <w:t>collection</w:t>
      </w:r>
      <w:r>
        <w:t xml:space="preserve"> </w:t>
      </w:r>
      <w:r w:rsidR="00472BCA">
        <w:t xml:space="preserve">of Battler guides </w:t>
      </w:r>
      <w:r>
        <w:t xml:space="preserve">on </w:t>
      </w:r>
      <w:r w:rsidR="00BB223B">
        <w:t>preventing the spread of invasive species in</w:t>
      </w:r>
      <w:r>
        <w:t xml:space="preserve"> the Pacific region. </w:t>
      </w:r>
      <w:r w:rsidR="00296974" w:rsidRPr="00081A04">
        <w:t>For a</w:t>
      </w:r>
      <w:r w:rsidR="00060F0E" w:rsidRPr="00081A04">
        <w:t xml:space="preserve">n introduction </w:t>
      </w:r>
      <w:r w:rsidR="00EE778F">
        <w:t>read</w:t>
      </w:r>
      <w:r w:rsidR="00296974" w:rsidRPr="00081A04">
        <w:t xml:space="preserve"> the Battler publication</w:t>
      </w:r>
      <w:r>
        <w:t xml:space="preserve"> </w:t>
      </w:r>
      <w:hyperlink r:id="rId12" w:history="1">
        <w:r w:rsidRPr="00AF5CDF">
          <w:rPr>
            <w:rStyle w:val="Hyperlink"/>
          </w:rPr>
          <w:t>Protect our islands with biosecurity</w:t>
        </w:r>
      </w:hyperlink>
      <w:r w:rsidR="00060F0E" w:rsidRPr="00081A04">
        <w:t>, and</w:t>
      </w:r>
      <w:r w:rsidRPr="00081A04">
        <w:t xml:space="preserve"> </w:t>
      </w:r>
      <w:hyperlink r:id="rId13" w:history="1">
        <w:r w:rsidRPr="004A3A43">
          <w:rPr>
            <w:rStyle w:val="Hyperlink"/>
          </w:rPr>
          <w:t>Catch it early</w:t>
        </w:r>
        <w:r w:rsidR="004A3A43">
          <w:rPr>
            <w:rStyle w:val="Hyperlink"/>
          </w:rPr>
          <w:t>:</w:t>
        </w:r>
        <w:r w:rsidR="0034080F">
          <w:rPr>
            <w:rStyle w:val="Hyperlink"/>
          </w:rPr>
          <w:t xml:space="preserve"> </w:t>
        </w:r>
        <w:r w:rsidR="0034080F" w:rsidRPr="0034080F">
          <w:rPr>
            <w:rStyle w:val="Hyperlink"/>
          </w:rPr>
          <w:t>invasive species early detection and rapid response</w:t>
        </w:r>
        <w:r w:rsidR="00296974" w:rsidRPr="004A3A43">
          <w:rPr>
            <w:rStyle w:val="Hyperlink"/>
          </w:rPr>
          <w:t>.</w:t>
        </w:r>
      </w:hyperlink>
      <w:r w:rsidR="0015082E">
        <w:rPr>
          <w:rStyle w:val="Hyperlink"/>
        </w:rPr>
        <w:t xml:space="preserve"> </w:t>
      </w:r>
    </w:p>
    <w:p w14:paraId="53D0990C" w14:textId="6DFDB26A" w:rsidR="007039FA" w:rsidRDefault="0046427A" w:rsidP="0046427A">
      <w:r>
        <w:t>This guide is targeted specifically to support decision-makers in prioritising improvements to</w:t>
      </w:r>
      <w:r w:rsidR="007039FA">
        <w:t xml:space="preserve"> prevent</w:t>
      </w:r>
      <w:r>
        <w:t xml:space="preserve"> invasive species </w:t>
      </w:r>
      <w:r w:rsidR="007039FA">
        <w:t xml:space="preserve">arriving, </w:t>
      </w:r>
      <w:r w:rsidR="00B42820">
        <w:t>establishing,</w:t>
      </w:r>
      <w:r w:rsidR="007039FA">
        <w:t xml:space="preserve"> and spreading, to </w:t>
      </w:r>
      <w:r w:rsidR="008A44D2">
        <w:t>guide the implementation of targeted enhancements.</w:t>
      </w:r>
      <w:r w:rsidR="0015082E">
        <w:t xml:space="preserve"> The guide aligns with many aspects of the regional </w:t>
      </w:r>
      <w:hyperlink r:id="rId14" w:history="1">
        <w:r w:rsidR="0015082E" w:rsidRPr="001E43CC">
          <w:rPr>
            <w:rStyle w:val="Hyperlink"/>
          </w:rPr>
          <w:t>Guidelines</w:t>
        </w:r>
      </w:hyperlink>
      <w:r w:rsidR="0015082E">
        <w:t xml:space="preserve">, </w:t>
      </w:r>
      <w:r w:rsidR="00D320A0">
        <w:t xml:space="preserve">but particularly </w:t>
      </w:r>
      <w:r w:rsidR="00D320A0" w:rsidRPr="00D320A0">
        <w:rPr>
          <w:i/>
          <w:iCs/>
        </w:rPr>
        <w:t>C1</w:t>
      </w:r>
      <w:r w:rsidR="00437B9F" w:rsidRPr="00D320A0">
        <w:rPr>
          <w:i/>
          <w:iCs/>
        </w:rPr>
        <w:t xml:space="preserve">. </w:t>
      </w:r>
      <w:r w:rsidR="00D320A0" w:rsidRPr="00D320A0">
        <w:rPr>
          <w:i/>
          <w:iCs/>
        </w:rPr>
        <w:t>Biosecurity – Preventing the spread of invasive species across international or internal borders</w:t>
      </w:r>
      <w:r w:rsidR="0015082E">
        <w:t>.</w:t>
      </w:r>
    </w:p>
    <w:p w14:paraId="5F3BCD59" w14:textId="2EDF9E81" w:rsidR="003B03CC" w:rsidRPr="00296974" w:rsidRDefault="00F5460F" w:rsidP="0046427A">
      <w:r>
        <w:t xml:space="preserve">David Moverley suggested the </w:t>
      </w:r>
      <w:r w:rsidRPr="00E570D4">
        <w:rPr>
          <w:i/>
          <w:iCs/>
        </w:rPr>
        <w:t xml:space="preserve">clean boats, clean ports </w:t>
      </w:r>
      <w:r>
        <w:t xml:space="preserve">concept. </w:t>
      </w:r>
      <w:r w:rsidR="003B03CC">
        <w:t xml:space="preserve">Monica Gruber </w:t>
      </w:r>
      <w:r w:rsidR="00AD457F">
        <w:t xml:space="preserve">developed the framework and </w:t>
      </w:r>
      <w:r w:rsidR="003B03CC" w:rsidRPr="003B03CC">
        <w:t>prepar</w:t>
      </w:r>
      <w:r w:rsidR="003B02BD">
        <w:t>ed</w:t>
      </w:r>
      <w:r w:rsidR="003B03CC" w:rsidRPr="003B03CC">
        <w:t xml:space="preserve"> this guide</w:t>
      </w:r>
      <w:r w:rsidR="00AD457F">
        <w:t xml:space="preserve"> based on the experiences and knowledge shared by many around the region, </w:t>
      </w:r>
      <w:r w:rsidR="00DD78B4">
        <w:t>especially</w:t>
      </w:r>
      <w:r w:rsidR="00AD457F">
        <w:t xml:space="preserve"> in-country Agriculture and Environment </w:t>
      </w:r>
      <w:r w:rsidR="003B4C22">
        <w:t>directors, managers</w:t>
      </w:r>
      <w:r w:rsidR="002A190A">
        <w:t>,</w:t>
      </w:r>
      <w:r w:rsidR="003B4C22">
        <w:t xml:space="preserve"> and </w:t>
      </w:r>
      <w:r w:rsidR="00AD457F">
        <w:t>officers</w:t>
      </w:r>
      <w:r w:rsidR="00DD78B4">
        <w:t>, and PRISMSS partners</w:t>
      </w:r>
      <w:r w:rsidR="003B03CC" w:rsidRPr="003B03CC">
        <w:t>.</w:t>
      </w:r>
      <w:r w:rsidR="00A33C74">
        <w:t xml:space="preserve"> Ray Pierce</w:t>
      </w:r>
      <w:r w:rsidR="003B4C22">
        <w:t>,</w:t>
      </w:r>
      <w:r w:rsidR="00A33C74">
        <w:t xml:space="preserve"> Greg Sherley</w:t>
      </w:r>
      <w:r w:rsidR="003B4C22">
        <w:t>, Visoni Timote</w:t>
      </w:r>
      <w:r w:rsidR="00865C5B">
        <w:t>,</w:t>
      </w:r>
      <w:r w:rsidR="00ED030E">
        <w:t xml:space="preserve"> and</w:t>
      </w:r>
      <w:r w:rsidR="003B4C22">
        <w:t xml:space="preserve"> </w:t>
      </w:r>
      <w:r w:rsidR="00ED030E">
        <w:t>Loia Tausi</w:t>
      </w:r>
      <w:r w:rsidR="00525CCF">
        <w:t xml:space="preserve"> </w:t>
      </w:r>
      <w:r w:rsidR="00A33C74">
        <w:t>contributed significant i</w:t>
      </w:r>
      <w:r w:rsidR="00F9282C">
        <w:t xml:space="preserve">deas </w:t>
      </w:r>
      <w:r w:rsidR="00CA538D">
        <w:t>to</w:t>
      </w:r>
      <w:r w:rsidR="00F9282C">
        <w:t xml:space="preserve"> the </w:t>
      </w:r>
      <w:r w:rsidR="00F9282C" w:rsidRPr="00F9282C">
        <w:rPr>
          <w:i/>
          <w:iCs/>
        </w:rPr>
        <w:t>clean boats, clean ports</w:t>
      </w:r>
      <w:r w:rsidR="00F9282C">
        <w:t xml:space="preserve"> framework.</w:t>
      </w:r>
      <w:r w:rsidR="00C70118">
        <w:t xml:space="preserve"> We </w:t>
      </w:r>
      <w:r w:rsidR="004F6EBA">
        <w:t xml:space="preserve">also </w:t>
      </w:r>
      <w:r w:rsidR="00C70118">
        <w:t>thank Huggard Tongatule (Niue)</w:t>
      </w:r>
      <w:r w:rsidR="004E5175">
        <w:t xml:space="preserve">, Atelaite Lupe </w:t>
      </w:r>
      <w:proofErr w:type="spellStart"/>
      <w:r w:rsidR="004E5175">
        <w:t>Matolo</w:t>
      </w:r>
      <w:proofErr w:type="spellEnd"/>
      <w:r w:rsidR="004E5175">
        <w:t xml:space="preserve"> and Viliam Hakaumotu (Tonga), Kennedy Kaneko and Daffodil Silver Wase (RMI)</w:t>
      </w:r>
      <w:r w:rsidR="002A190A">
        <w:t xml:space="preserve">, Sam Panapa </w:t>
      </w:r>
      <w:r w:rsidR="002A190A">
        <w:lastRenderedPageBreak/>
        <w:t>(Tuvalu), Domenic Sadler and Bradley Myer (SPREP), for their contributions to the development of the framework and this Battler Guide.</w:t>
      </w:r>
    </w:p>
    <w:p w14:paraId="0446E420" w14:textId="1F8D0D54" w:rsidR="005F3C52" w:rsidRDefault="005F3C52" w:rsidP="00D4632E">
      <w:pPr>
        <w:pStyle w:val="Heading1"/>
      </w:pPr>
      <w:bookmarkStart w:id="4" w:name="_Toc120608149"/>
      <w:bookmarkStart w:id="5" w:name="_Toc118095968"/>
      <w:r w:rsidRPr="005F3C52">
        <w:t>Wh</w:t>
      </w:r>
      <w:r>
        <w:t xml:space="preserve">y do we need </w:t>
      </w:r>
      <w:r w:rsidR="004F6EBA">
        <w:t>to prevent the spread of invasive species</w:t>
      </w:r>
      <w:r>
        <w:t>?</w:t>
      </w:r>
      <w:bookmarkEnd w:id="4"/>
      <w:bookmarkEnd w:id="5"/>
    </w:p>
    <w:p w14:paraId="72649C36" w14:textId="5046AC74" w:rsidR="008E391F" w:rsidRDefault="00D875FC" w:rsidP="008E391F">
      <w:r>
        <w:t>We aim to</w:t>
      </w:r>
      <w:r w:rsidR="00A90943">
        <w:t xml:space="preserve"> </w:t>
      </w:r>
      <w:r>
        <w:t xml:space="preserve">stop the spread of invasive species to </w:t>
      </w:r>
      <w:r w:rsidR="00A90943">
        <w:t>protect resources (</w:t>
      </w:r>
      <w:r w:rsidR="00E94AC4">
        <w:t xml:space="preserve">social, economic, environmental) from the potential harm caused by </w:t>
      </w:r>
      <w:r w:rsidR="001E2CDF">
        <w:t xml:space="preserve">the arrival of new living things. </w:t>
      </w:r>
    </w:p>
    <w:p w14:paraId="50CFF63B" w14:textId="30F55647" w:rsidR="0071615F" w:rsidRDefault="003875BB" w:rsidP="008E391F">
      <w:r w:rsidRPr="003875BB">
        <w:t xml:space="preserve">A small minority of pests/invasive </w:t>
      </w:r>
      <w:r w:rsidR="00E50292">
        <w:t>species (</w:t>
      </w:r>
      <w:r w:rsidRPr="003875BB">
        <w:t>animals</w:t>
      </w:r>
      <w:r w:rsidR="00E50292">
        <w:t>,</w:t>
      </w:r>
      <w:r w:rsidRPr="003875BB">
        <w:t xml:space="preserve"> plants</w:t>
      </w:r>
      <w:r w:rsidR="0034080F">
        <w:t>,</w:t>
      </w:r>
      <w:r w:rsidRPr="003875BB">
        <w:t xml:space="preserve"> </w:t>
      </w:r>
      <w:r w:rsidR="00E50292">
        <w:t xml:space="preserve">and diseases) </w:t>
      </w:r>
      <w:r w:rsidR="0034080F">
        <w:t>can</w:t>
      </w:r>
      <w:r w:rsidRPr="003875BB">
        <w:t xml:space="preserve"> devastate economies, health, agriculture, culture</w:t>
      </w:r>
      <w:r w:rsidR="002232A3">
        <w:t>,</w:t>
      </w:r>
      <w:r w:rsidRPr="003875BB">
        <w:t xml:space="preserve"> and lifestyle in the Pacific. Prevention of their arrival is ideal. </w:t>
      </w:r>
      <w:r w:rsidR="00175FAF">
        <w:t>But even with the best</w:t>
      </w:r>
      <w:r w:rsidRPr="003875BB">
        <w:t xml:space="preserve"> </w:t>
      </w:r>
      <w:r w:rsidR="00F13F60">
        <w:t>prevention</w:t>
      </w:r>
      <w:r w:rsidRPr="003875BB">
        <w:t xml:space="preserve"> measures</w:t>
      </w:r>
      <w:r w:rsidR="00F0612E">
        <w:t>,</w:t>
      </w:r>
      <w:r w:rsidRPr="003875BB">
        <w:t xml:space="preserve"> the risk of </w:t>
      </w:r>
      <w:r w:rsidR="00E50292">
        <w:t>arrival</w:t>
      </w:r>
      <w:r w:rsidRPr="003875BB">
        <w:t xml:space="preserve"> can be minimised but</w:t>
      </w:r>
      <w:r w:rsidR="00090022">
        <w:t xml:space="preserve"> </w:t>
      </w:r>
      <w:r w:rsidRPr="003875BB">
        <w:t xml:space="preserve">not </w:t>
      </w:r>
      <w:r w:rsidR="00090022">
        <w:t>completely</w:t>
      </w:r>
      <w:r w:rsidR="002232A3" w:rsidRPr="002232A3">
        <w:t xml:space="preserve"> </w:t>
      </w:r>
      <w:r w:rsidR="002232A3">
        <w:t>removed</w:t>
      </w:r>
      <w:r w:rsidRPr="003875BB">
        <w:t>.</w:t>
      </w:r>
      <w:r w:rsidR="00B75074">
        <w:t xml:space="preserve"> </w:t>
      </w:r>
    </w:p>
    <w:p w14:paraId="2FF14965" w14:textId="7DBBC392" w:rsidR="00090022" w:rsidRDefault="008826E3" w:rsidP="008E391F">
      <w:r>
        <w:t xml:space="preserve">Sometimes </w:t>
      </w:r>
      <w:r w:rsidR="00090022">
        <w:t xml:space="preserve">an </w:t>
      </w:r>
      <w:r>
        <w:t>unwanted species arrive</w:t>
      </w:r>
      <w:r w:rsidR="00CA03CD">
        <w:t>s</w:t>
      </w:r>
      <w:r>
        <w:t xml:space="preserve"> in a country without us knowing about it for a long time. By then it may </w:t>
      </w:r>
      <w:r w:rsidR="00F0612E">
        <w:t xml:space="preserve">have </w:t>
      </w:r>
      <w:r>
        <w:t xml:space="preserve">spread to other areas and cause even more problems. </w:t>
      </w:r>
      <w:r w:rsidR="003E2583">
        <w:t>“Biosecurity” and “Quarantine” efforts</w:t>
      </w:r>
      <w:r w:rsidR="0071615F">
        <w:t xml:space="preserve"> reduce the risk of any unwanted species spreading around the country</w:t>
      </w:r>
      <w:r w:rsidR="00090022">
        <w:t>.</w:t>
      </w:r>
    </w:p>
    <w:p w14:paraId="053620FD" w14:textId="77777777" w:rsidR="001C3944" w:rsidRPr="0022226A" w:rsidRDefault="00B42820" w:rsidP="001C3944">
      <w:r w:rsidRPr="0022226A">
        <w:t xml:space="preserve">Pacific </w:t>
      </w:r>
      <w:r w:rsidR="00B667D1" w:rsidRPr="0022226A">
        <w:t xml:space="preserve">island nations face an enormous challenge due </w:t>
      </w:r>
      <w:r w:rsidRPr="0022226A">
        <w:t xml:space="preserve">to the increasing impacts of climate change. </w:t>
      </w:r>
      <w:r w:rsidR="00B667D1" w:rsidRPr="0022226A">
        <w:t xml:space="preserve">Ensuring </w:t>
      </w:r>
      <w:r w:rsidR="008741CE" w:rsidRPr="0022226A">
        <w:t>each country is as resilient as possible to these challenges is a major priority</w:t>
      </w:r>
      <w:r w:rsidR="00E373DA" w:rsidRPr="0022226A">
        <w:t xml:space="preserve"> for the region</w:t>
      </w:r>
      <w:r w:rsidR="008741CE" w:rsidRPr="0022226A">
        <w:t xml:space="preserve">. </w:t>
      </w:r>
      <w:r w:rsidR="001C3944" w:rsidRPr="0022226A">
        <w:t>While we are still learning about the impacts of climate change, we do know some of the effects that may occur on invasive species already present, including:</w:t>
      </w:r>
    </w:p>
    <w:p w14:paraId="089C2E54" w14:textId="77777777" w:rsidR="001C3944" w:rsidRPr="0022226A" w:rsidRDefault="001C3944" w:rsidP="001C3944">
      <w:pPr>
        <w:pStyle w:val="ListParagraph"/>
        <w:numPr>
          <w:ilvl w:val="0"/>
          <w:numId w:val="12"/>
        </w:numPr>
        <w:spacing w:after="200" w:line="276" w:lineRule="auto"/>
      </w:pPr>
      <w:r w:rsidRPr="0022226A">
        <w:t xml:space="preserve">disturbance to natural and human infrastructure provides opportunities for invasive species to </w:t>
      </w:r>
      <w:proofErr w:type="gramStart"/>
      <w:r w:rsidRPr="0022226A">
        <w:t>spread;</w:t>
      </w:r>
      <w:proofErr w:type="gramEnd"/>
    </w:p>
    <w:p w14:paraId="6AAA0AA1" w14:textId="2972AADA" w:rsidR="001C3944" w:rsidRPr="0022226A" w:rsidRDefault="001C3944" w:rsidP="001C3944">
      <w:pPr>
        <w:pStyle w:val="ListParagraph"/>
        <w:numPr>
          <w:ilvl w:val="0"/>
          <w:numId w:val="12"/>
        </w:numPr>
        <w:spacing w:after="200" w:line="276" w:lineRule="auto"/>
      </w:pPr>
      <w:r w:rsidRPr="0022226A">
        <w:t xml:space="preserve">increased intensity and frequency of extreme weather events may affect </w:t>
      </w:r>
      <w:r w:rsidR="004E42B1" w:rsidRPr="0022226A">
        <w:t>a country’s</w:t>
      </w:r>
      <w:r w:rsidRPr="0022226A">
        <w:t xml:space="preserve"> ability to respond to invasive species threats; and</w:t>
      </w:r>
    </w:p>
    <w:p w14:paraId="1866B295" w14:textId="68DDEB26" w:rsidR="001C3944" w:rsidRPr="0022226A" w:rsidRDefault="001C3944" w:rsidP="001C3944">
      <w:pPr>
        <w:pStyle w:val="ListParagraph"/>
        <w:numPr>
          <w:ilvl w:val="0"/>
          <w:numId w:val="12"/>
        </w:numPr>
        <w:spacing w:after="200" w:line="276" w:lineRule="auto"/>
      </w:pPr>
      <w:r w:rsidRPr="0022226A">
        <w:t xml:space="preserve">native species are typically </w:t>
      </w:r>
      <w:r w:rsidR="004E42B1" w:rsidRPr="0022226A">
        <w:t>not well</w:t>
      </w:r>
      <w:r w:rsidRPr="0022226A">
        <w:t xml:space="preserve"> equipped to adapt to a changing climate. Invasive species may benefit from change.  </w:t>
      </w:r>
    </w:p>
    <w:p w14:paraId="1DED4DF8" w14:textId="19F6A2FE" w:rsidR="00C86811" w:rsidRDefault="004E42B1" w:rsidP="008E391F">
      <w:r w:rsidRPr="0022226A">
        <w:t xml:space="preserve">Reducing the </w:t>
      </w:r>
      <w:r w:rsidR="008E4379" w:rsidRPr="0022226A">
        <w:t>threat that invasive species pose can therefore be of practical benefit to climate resilience.</w:t>
      </w:r>
      <w:r w:rsidRPr="0022226A">
        <w:t xml:space="preserve"> </w:t>
      </w:r>
      <w:r w:rsidR="00056E0B" w:rsidRPr="0022226A">
        <w:t>Because</w:t>
      </w:r>
      <w:r w:rsidR="00E373DA" w:rsidRPr="0022226A">
        <w:t xml:space="preserve"> e</w:t>
      </w:r>
      <w:r w:rsidR="00C86811" w:rsidRPr="0022226A">
        <w:t xml:space="preserve">ffective </w:t>
      </w:r>
      <w:r w:rsidR="009C2EF1" w:rsidRPr="0022226A">
        <w:t xml:space="preserve">international and domestic </w:t>
      </w:r>
      <w:r w:rsidR="003E2583" w:rsidRPr="0022226A">
        <w:t>prevention</w:t>
      </w:r>
      <w:r w:rsidR="005F620C" w:rsidRPr="0022226A">
        <w:t xml:space="preserve"> (of arrival, reproduction and spread)</w:t>
      </w:r>
      <w:r w:rsidR="00C86811" w:rsidRPr="0022226A">
        <w:t xml:space="preserve"> </w:t>
      </w:r>
      <w:r w:rsidR="00056E0B" w:rsidRPr="0022226A">
        <w:t>is the most cost-effective wa</w:t>
      </w:r>
      <w:r w:rsidR="007200F8" w:rsidRPr="0022226A">
        <w:t>y to manage invasive species, these actions contribute directly to</w:t>
      </w:r>
      <w:r w:rsidR="00C06AE4" w:rsidRPr="0022226A">
        <w:t xml:space="preserve"> </w:t>
      </w:r>
      <w:r w:rsidR="003D61C6" w:rsidRPr="0022226A">
        <w:t>maximise</w:t>
      </w:r>
      <w:r w:rsidR="00C06AE4" w:rsidRPr="0022226A">
        <w:t xml:space="preserve"> </w:t>
      </w:r>
      <w:r w:rsidR="00E373DA" w:rsidRPr="0022226A">
        <w:t xml:space="preserve">climate </w:t>
      </w:r>
      <w:r w:rsidR="00C06AE4" w:rsidRPr="0022226A">
        <w:t>resilience.</w:t>
      </w:r>
    </w:p>
    <w:p w14:paraId="660C9AF6" w14:textId="79A6C76A" w:rsidR="00D4632E" w:rsidRDefault="005F3C52" w:rsidP="00D4632E">
      <w:pPr>
        <w:pStyle w:val="Heading1"/>
      </w:pPr>
      <w:bookmarkStart w:id="6" w:name="_Toc120608150"/>
      <w:bookmarkStart w:id="7" w:name="_Toc118095969"/>
      <w:r>
        <w:t>Wh</w:t>
      </w:r>
      <w:r w:rsidRPr="005F3C52">
        <w:t xml:space="preserve">at </w:t>
      </w:r>
      <w:proofErr w:type="gramStart"/>
      <w:r w:rsidRPr="005F3C52">
        <w:t>is</w:t>
      </w:r>
      <w:proofErr w:type="gramEnd"/>
      <w:r w:rsidRPr="005F3C52">
        <w:t xml:space="preserve"> </w:t>
      </w:r>
      <w:r>
        <w:t xml:space="preserve">the </w:t>
      </w:r>
      <w:r w:rsidR="00E7609D">
        <w:t>c</w:t>
      </w:r>
      <w:r w:rsidR="006A5AA1" w:rsidRPr="00D4632E">
        <w:rPr>
          <w:i/>
          <w:iCs/>
        </w:rPr>
        <w:t>lean boats, clean ports</w:t>
      </w:r>
      <w:r w:rsidR="00C25E33">
        <w:t xml:space="preserve"> </w:t>
      </w:r>
      <w:r>
        <w:t>framework?</w:t>
      </w:r>
      <w:bookmarkEnd w:id="6"/>
      <w:bookmarkEnd w:id="7"/>
    </w:p>
    <w:p w14:paraId="3FA07690" w14:textId="644338EE" w:rsidR="009E1ADA" w:rsidRDefault="00CA03CD" w:rsidP="00CA03CD">
      <w:r>
        <w:t>Pacific island countries and territories collaborate for effective international</w:t>
      </w:r>
      <w:r w:rsidR="0075522C">
        <w:t xml:space="preserve"> prevention (</w:t>
      </w:r>
      <w:r w:rsidR="00784522">
        <w:t>B</w:t>
      </w:r>
      <w:r>
        <w:t>iosecurity</w:t>
      </w:r>
      <w:r w:rsidR="00B222D6">
        <w:t>/</w:t>
      </w:r>
      <w:r w:rsidR="00784522">
        <w:t>Q</w:t>
      </w:r>
      <w:r w:rsidR="0075522C">
        <w:t>uarantine)</w:t>
      </w:r>
      <w:r w:rsidR="004115F3">
        <w:t>. B</w:t>
      </w:r>
      <w:r w:rsidR="00DF1256">
        <w:t>iosecurity</w:t>
      </w:r>
      <w:r w:rsidR="00784522">
        <w:t>/Quarantine</w:t>
      </w:r>
      <w:r w:rsidR="00DF1256">
        <w:t xml:space="preserve"> teams are mainly </w:t>
      </w:r>
      <w:r w:rsidR="009F3DF7">
        <w:t xml:space="preserve">part of the </w:t>
      </w:r>
      <w:r w:rsidR="00784522">
        <w:t>A</w:t>
      </w:r>
      <w:r w:rsidR="009F3DF7">
        <w:t xml:space="preserve">griculture </w:t>
      </w:r>
      <w:r w:rsidR="00784522">
        <w:t>M</w:t>
      </w:r>
      <w:r w:rsidR="009F3DF7">
        <w:t xml:space="preserve">inistry or </w:t>
      </w:r>
      <w:r w:rsidR="00784522">
        <w:t>D</w:t>
      </w:r>
      <w:r w:rsidR="009F3DF7">
        <w:t xml:space="preserve">epartment </w:t>
      </w:r>
      <w:r w:rsidR="00DF1256">
        <w:t>based at international entry poin</w:t>
      </w:r>
      <w:r w:rsidR="009F3DF7">
        <w:t>ts</w:t>
      </w:r>
      <w:r w:rsidRPr="00C850C7">
        <w:t xml:space="preserve">. </w:t>
      </w:r>
      <w:r w:rsidR="001B29D9">
        <w:t>Effective i</w:t>
      </w:r>
      <w:r w:rsidRPr="00C850C7">
        <w:t xml:space="preserve">nter-island </w:t>
      </w:r>
      <w:r w:rsidR="00784522">
        <w:t>prevention of invasive species spread</w:t>
      </w:r>
      <w:r w:rsidRPr="00C850C7">
        <w:t xml:space="preserve"> </w:t>
      </w:r>
      <w:r w:rsidR="00CE3AD7">
        <w:t xml:space="preserve">can be </w:t>
      </w:r>
      <w:r w:rsidR="00F0612E">
        <w:t>difficult because of</w:t>
      </w:r>
      <w:r w:rsidRPr="00C850C7">
        <w:t xml:space="preserve"> small workforces in distant islands and difficulties in keeping training </w:t>
      </w:r>
      <w:r w:rsidR="006544E9" w:rsidRPr="00C850C7">
        <w:t>up to date</w:t>
      </w:r>
      <w:r w:rsidRPr="00C850C7">
        <w:t xml:space="preserve">. </w:t>
      </w:r>
    </w:p>
    <w:p w14:paraId="0FFBCB08" w14:textId="2CCE1638" w:rsidR="00177EEE" w:rsidRDefault="00721714" w:rsidP="00177EEE">
      <w:r>
        <w:t>But, a</w:t>
      </w:r>
      <w:r w:rsidR="009E1ADA">
        <w:t xml:space="preserve">s </w:t>
      </w:r>
      <w:r w:rsidR="00E76F59">
        <w:t xml:space="preserve">we </w:t>
      </w:r>
      <w:r w:rsidR="008F1023">
        <w:t xml:space="preserve">noted in </w:t>
      </w:r>
      <w:r w:rsidR="009E1ADA">
        <w:t>the introduction</w:t>
      </w:r>
      <w:r w:rsidR="008F1023">
        <w:t>,</w:t>
      </w:r>
      <w:r w:rsidR="009E1ADA">
        <w:t xml:space="preserve"> the Pacific islands region is a diverse place. </w:t>
      </w:r>
      <w:r w:rsidR="00573DC8">
        <w:t>D</w:t>
      </w:r>
      <w:r w:rsidR="00177EEE">
        <w:t>iffer</w:t>
      </w:r>
      <w:r w:rsidR="00573DC8">
        <w:t>ence</w:t>
      </w:r>
      <w:r w:rsidR="008F1023">
        <w:t>s</w:t>
      </w:r>
      <w:r w:rsidR="00177EEE">
        <w:t xml:space="preserve"> among countries and territories due to </w:t>
      </w:r>
      <w:r w:rsidR="00573DC8">
        <w:t xml:space="preserve">population </w:t>
      </w:r>
      <w:r w:rsidR="00177EEE">
        <w:t xml:space="preserve">size, </w:t>
      </w:r>
      <w:r w:rsidR="00573DC8">
        <w:t xml:space="preserve">number of islands, </w:t>
      </w:r>
      <w:r w:rsidR="00177EEE">
        <w:t>economic and development status</w:t>
      </w:r>
      <w:r w:rsidR="00573DC8">
        <w:t xml:space="preserve"> </w:t>
      </w:r>
      <w:r w:rsidR="008F1023">
        <w:t>all</w:t>
      </w:r>
      <w:r w:rsidR="00573DC8" w:rsidRPr="00573DC8">
        <w:t xml:space="preserve"> affect </w:t>
      </w:r>
      <w:r w:rsidR="006544E9">
        <w:t>ability to prevent the spread of invasive species</w:t>
      </w:r>
      <w:r w:rsidR="00177EEE">
        <w:t>.</w:t>
      </w:r>
      <w:r w:rsidR="00F55158">
        <w:t xml:space="preserve"> Some</w:t>
      </w:r>
      <w:r w:rsidR="00177EEE">
        <w:t xml:space="preserve"> </w:t>
      </w:r>
      <w:r w:rsidR="00F55158">
        <w:t>e</w:t>
      </w:r>
      <w:r w:rsidR="00177EEE">
        <w:t>xamples of different situations</w:t>
      </w:r>
      <w:r>
        <w:t xml:space="preserve"> – which </w:t>
      </w:r>
      <w:r w:rsidR="00177EEE">
        <w:t>are not mutually exclusive</w:t>
      </w:r>
      <w:r>
        <w:t xml:space="preserve"> - include</w:t>
      </w:r>
      <w:r w:rsidR="00177EEE">
        <w:t xml:space="preserve">: </w:t>
      </w:r>
    </w:p>
    <w:p w14:paraId="3F5233DE" w14:textId="098F80E4" w:rsidR="00B2490B" w:rsidRDefault="00B2490B" w:rsidP="00B2490B">
      <w:pPr>
        <w:pStyle w:val="ListParagraph"/>
        <w:numPr>
          <w:ilvl w:val="0"/>
          <w:numId w:val="1"/>
        </w:numPr>
      </w:pPr>
      <w:r>
        <w:t xml:space="preserve">Countries with few </w:t>
      </w:r>
      <w:r w:rsidR="009F11CD">
        <w:t xml:space="preserve">agricultural or other </w:t>
      </w:r>
      <w:r>
        <w:t xml:space="preserve">exports but </w:t>
      </w:r>
      <w:r w:rsidR="009F11CD">
        <w:t xml:space="preserve">are </w:t>
      </w:r>
      <w:r>
        <w:t xml:space="preserve">highly reliant on imports. The risks posed by imported goods and materials (particularly construction materials) to subsistence agriculture and the environment need to be managed. </w:t>
      </w:r>
    </w:p>
    <w:p w14:paraId="24449699" w14:textId="736862CE" w:rsidR="00087774" w:rsidRDefault="00087774" w:rsidP="00087774">
      <w:pPr>
        <w:pStyle w:val="ListParagraph"/>
        <w:numPr>
          <w:ilvl w:val="0"/>
          <w:numId w:val="1"/>
        </w:numPr>
      </w:pPr>
      <w:r>
        <w:t xml:space="preserve">Countries with many and diverse islands and archipelagos, multiple entry points and therefore many points of risk. Often, although main islands have robust international biosecurity, outer islands have little capacity as populations are very small and infrastructure is limited. </w:t>
      </w:r>
      <w:r w:rsidR="00877600">
        <w:t xml:space="preserve">In all cases, communities have a major role, but often do not have the resources, </w:t>
      </w:r>
      <w:r w:rsidR="001425A8">
        <w:t>time,</w:t>
      </w:r>
      <w:r w:rsidR="00877600">
        <w:t xml:space="preserve"> or experience to </w:t>
      </w:r>
      <w:r w:rsidR="00877600">
        <w:lastRenderedPageBreak/>
        <w:t>manage biosecurity actions. S</w:t>
      </w:r>
      <w:r>
        <w:t>ome countries have Agricultur</w:t>
      </w:r>
      <w:r w:rsidR="006615A5">
        <w:t>e E</w:t>
      </w:r>
      <w:r>
        <w:t xml:space="preserve">xtension </w:t>
      </w:r>
      <w:r w:rsidR="006615A5">
        <w:t>O</w:t>
      </w:r>
      <w:r>
        <w:t>fficers on outer islands, who have many other responsibilities.</w:t>
      </w:r>
      <w:r w:rsidR="003D4DFA">
        <w:t xml:space="preserve"> Keeping everyone effectively trained is a challenge.</w:t>
      </w:r>
    </w:p>
    <w:p w14:paraId="49A8B198" w14:textId="0CC3B979" w:rsidR="00177EEE" w:rsidRDefault="00177EEE" w:rsidP="00573DC8">
      <w:pPr>
        <w:pStyle w:val="ListParagraph"/>
        <w:numPr>
          <w:ilvl w:val="0"/>
          <w:numId w:val="1"/>
        </w:numPr>
      </w:pPr>
      <w:r>
        <w:t>Larger countries with agricultural economies. Market access</w:t>
      </w:r>
      <w:r w:rsidR="00AF69A1">
        <w:t xml:space="preserve"> for exports</w:t>
      </w:r>
      <w:r>
        <w:t xml:space="preserve"> and trade are major drivers for biosecurity. These countries </w:t>
      </w:r>
      <w:r w:rsidR="00087774">
        <w:t>often</w:t>
      </w:r>
      <w:r>
        <w:t xml:space="preserve"> have relatively robust systems, a stable workforce, and </w:t>
      </w:r>
      <w:r w:rsidR="005A2F47">
        <w:t xml:space="preserve">as a result </w:t>
      </w:r>
      <w:r w:rsidR="0071317D">
        <w:t>can</w:t>
      </w:r>
      <w:r w:rsidR="005A2F47">
        <w:t xml:space="preserve"> </w:t>
      </w:r>
      <w:r>
        <w:t xml:space="preserve">implement advanced tools such as </w:t>
      </w:r>
      <w:r w:rsidR="004F7430">
        <w:t>shipping</w:t>
      </w:r>
      <w:r>
        <w:t xml:space="preserve"> container</w:t>
      </w:r>
      <w:r w:rsidR="00B2490B">
        <w:t xml:space="preserve"> </w:t>
      </w:r>
      <w:r w:rsidR="00087774">
        <w:t xml:space="preserve">hygiene </w:t>
      </w:r>
      <w:r w:rsidR="00B2490B">
        <w:t>systems</w:t>
      </w:r>
      <w:r w:rsidR="005A2F47">
        <w:t xml:space="preserve"> and fumigation</w:t>
      </w:r>
      <w:r>
        <w:t>.</w:t>
      </w:r>
    </w:p>
    <w:p w14:paraId="6336E2DA" w14:textId="430F3188" w:rsidR="00177EEE" w:rsidRDefault="00177EEE" w:rsidP="003A4C0F">
      <w:pPr>
        <w:pStyle w:val="ListParagraph"/>
        <w:numPr>
          <w:ilvl w:val="0"/>
          <w:numId w:val="1"/>
        </w:numPr>
      </w:pPr>
      <w:r>
        <w:t>Development status and access to development fu</w:t>
      </w:r>
      <w:r w:rsidR="000033B3">
        <w:t xml:space="preserve">nding to </w:t>
      </w:r>
      <w:r w:rsidR="0071317D">
        <w:t>maintain</w:t>
      </w:r>
      <w:r w:rsidR="000033B3">
        <w:t xml:space="preserve"> capability</w:t>
      </w:r>
      <w:r>
        <w:t>.</w:t>
      </w:r>
      <w:r w:rsidR="00AB0FB7">
        <w:t xml:space="preserve"> Biosecurity </w:t>
      </w:r>
      <w:r w:rsidR="000917AC">
        <w:t xml:space="preserve">and Quarantine </w:t>
      </w:r>
      <w:r w:rsidR="005F185B">
        <w:t xml:space="preserve">resources </w:t>
      </w:r>
      <w:r w:rsidR="000917AC">
        <w:t>to prevent the spread of invasive species are oft</w:t>
      </w:r>
      <w:r w:rsidR="00AB0FB7">
        <w:t xml:space="preserve">en a lower priority than </w:t>
      </w:r>
      <w:r w:rsidR="003A4C0F">
        <w:t xml:space="preserve">other needs such as </w:t>
      </w:r>
      <w:r w:rsidR="00AB0FB7">
        <w:t>health</w:t>
      </w:r>
      <w:r w:rsidR="003A4C0F">
        <w:t xml:space="preserve"> or</w:t>
      </w:r>
      <w:r w:rsidR="00AB0FB7">
        <w:t xml:space="preserve"> educati</w:t>
      </w:r>
      <w:r w:rsidR="003A4C0F">
        <w:t>on.</w:t>
      </w:r>
      <w:r w:rsidR="005F185B">
        <w:t xml:space="preserve"> In some rare cases there is little government </w:t>
      </w:r>
      <w:r w:rsidR="005F185B" w:rsidRPr="005F185B">
        <w:t xml:space="preserve">support </w:t>
      </w:r>
      <w:r w:rsidR="005F185B">
        <w:t>for</w:t>
      </w:r>
      <w:r w:rsidR="005F185B" w:rsidRPr="005F185B">
        <w:t xml:space="preserve"> biosecurity</w:t>
      </w:r>
      <w:r w:rsidR="00BE3E26">
        <w:t>, including</w:t>
      </w:r>
      <w:r w:rsidR="005F185B" w:rsidRPr="005F185B">
        <w:t xml:space="preserve"> </w:t>
      </w:r>
      <w:r w:rsidR="005F185B">
        <w:t>s</w:t>
      </w:r>
      <w:r w:rsidR="005F185B" w:rsidRPr="005F185B">
        <w:t>ome very large</w:t>
      </w:r>
      <w:r w:rsidR="00BE3E26">
        <w:t>,</w:t>
      </w:r>
      <w:r w:rsidR="005F185B" w:rsidRPr="005F185B">
        <w:t xml:space="preserve"> developed countries.</w:t>
      </w:r>
      <w:r w:rsidR="00BE3E26">
        <w:t xml:space="preserve"> For these countries</w:t>
      </w:r>
      <w:r w:rsidR="00F509A1">
        <w:t xml:space="preserve"> the</w:t>
      </w:r>
      <w:r w:rsidR="00BE3E26">
        <w:t xml:space="preserve"> </w:t>
      </w:r>
      <w:r w:rsidR="00BE3E26" w:rsidRPr="00F509A1">
        <w:rPr>
          <w:i/>
          <w:iCs/>
        </w:rPr>
        <w:t>clean boats, clean ports</w:t>
      </w:r>
      <w:r w:rsidR="00BE3E26">
        <w:t xml:space="preserve"> </w:t>
      </w:r>
      <w:r w:rsidR="00F509A1">
        <w:t>framework p</w:t>
      </w:r>
      <w:r w:rsidR="00BE3E26">
        <w:t>rovides a mechanism for advocacy and a staged approach to build biosecurity from the ground up.</w:t>
      </w:r>
    </w:p>
    <w:p w14:paraId="071A9BD4" w14:textId="481F4651" w:rsidR="009E1ADA" w:rsidRDefault="006D3824" w:rsidP="00CA03CD">
      <w:r>
        <w:t>N</w:t>
      </w:r>
      <w:r w:rsidR="00CA03CD" w:rsidRPr="00C850C7">
        <w:t>ot all countries face the same challenges or have the same needs.</w:t>
      </w:r>
      <w:r w:rsidR="00CA03CD">
        <w:t xml:space="preserve"> </w:t>
      </w:r>
      <w:r>
        <w:t>Therefore, a one-size-fits-all approach</w:t>
      </w:r>
      <w:r w:rsidR="001503EB">
        <w:t xml:space="preserve"> for </w:t>
      </w:r>
      <w:r w:rsidR="0021584E">
        <w:t>to prevent the spread of invasive species</w:t>
      </w:r>
      <w:r>
        <w:t xml:space="preserve"> is unrealistic.</w:t>
      </w:r>
      <w:r w:rsidR="00CE3AD7">
        <w:t xml:space="preserve"> So</w:t>
      </w:r>
      <w:r w:rsidR="007A2C0C">
        <w:t>,</w:t>
      </w:r>
      <w:r w:rsidR="00CE3AD7">
        <w:t xml:space="preserve"> we </w:t>
      </w:r>
      <w:r w:rsidR="001B29D9">
        <w:t>suggest</w:t>
      </w:r>
      <w:r w:rsidR="00CE3AD7">
        <w:t xml:space="preserve"> a </w:t>
      </w:r>
      <w:r w:rsidR="007A2C0C">
        <w:t xml:space="preserve">regional approach </w:t>
      </w:r>
      <w:r w:rsidR="00CE3AD7">
        <w:t xml:space="preserve">that can </w:t>
      </w:r>
      <w:r w:rsidR="007A2C0C">
        <w:t xml:space="preserve">incorporate </w:t>
      </w:r>
      <w:r w:rsidR="00E914B0">
        <w:t>this diversity.</w:t>
      </w:r>
      <w:r w:rsidR="00F509A1">
        <w:t xml:space="preserve"> The</w:t>
      </w:r>
      <w:r w:rsidR="00DB22E6">
        <w:t xml:space="preserve"> </w:t>
      </w:r>
      <w:r w:rsidR="00F509A1">
        <w:t>c</w:t>
      </w:r>
      <w:r w:rsidR="00DB22E6" w:rsidRPr="00F55158">
        <w:rPr>
          <w:i/>
          <w:iCs/>
        </w:rPr>
        <w:t>lean boats, clean ports</w:t>
      </w:r>
      <w:r w:rsidR="00DB22E6">
        <w:t xml:space="preserve"> </w:t>
      </w:r>
      <w:r w:rsidR="00F509A1">
        <w:t xml:space="preserve">framework </w:t>
      </w:r>
      <w:r w:rsidR="00A1549F">
        <w:t>promotes</w:t>
      </w:r>
      <w:r w:rsidR="00DB22E6">
        <w:t xml:space="preserve"> flexible </w:t>
      </w:r>
      <w:r w:rsidR="001503EB">
        <w:t>options that countries can adopt, depending on their unique circumstances</w:t>
      </w:r>
      <w:r w:rsidR="00E263CA">
        <w:t>.</w:t>
      </w:r>
      <w:r w:rsidR="00DB22E6">
        <w:t xml:space="preserve"> </w:t>
      </w:r>
      <w:r w:rsidR="00214CCF">
        <w:t>The programme has other benefits that are discussed later in this guide.</w:t>
      </w:r>
    </w:p>
    <w:p w14:paraId="72D9EDE4" w14:textId="41F2AC81" w:rsidR="009E1ADA" w:rsidRDefault="00CA03CD" w:rsidP="00CA03CD">
      <w:r>
        <w:t xml:space="preserve">One of the fundamental principles of </w:t>
      </w:r>
      <w:r w:rsidR="0021584E">
        <w:t xml:space="preserve">preventing the </w:t>
      </w:r>
      <w:r w:rsidR="00CA362F">
        <w:t>arrival, reproduction and spread of invasive species</w:t>
      </w:r>
      <w:r>
        <w:t xml:space="preserve"> is to manage risk at its source. </w:t>
      </w:r>
      <w:r w:rsidR="00AF1399">
        <w:t>T</w:t>
      </w:r>
      <w:r w:rsidR="00E57F41">
        <w:t xml:space="preserve">he source </w:t>
      </w:r>
      <w:r w:rsidR="00AF1399">
        <w:t>of invasive species to</w:t>
      </w:r>
      <w:r w:rsidR="00E57F41">
        <w:t xml:space="preserve"> outer islands is often the main port of entry or island that is home to the country’s capital.</w:t>
      </w:r>
      <w:r w:rsidR="001B3FC9">
        <w:t xml:space="preserve"> In this guide, we </w:t>
      </w:r>
      <w:r w:rsidR="008612ED">
        <w:t>refer to this as</w:t>
      </w:r>
      <w:r w:rsidR="001B3FC9">
        <w:t xml:space="preserve"> the main island.</w:t>
      </w:r>
    </w:p>
    <w:p w14:paraId="676A59F4" w14:textId="3F61240A" w:rsidR="00090022" w:rsidRDefault="00CA03CD" w:rsidP="00B73086">
      <w:r>
        <w:t xml:space="preserve">This is the basis for </w:t>
      </w:r>
      <w:r w:rsidRPr="003504A7">
        <w:rPr>
          <w:i/>
          <w:iCs/>
        </w:rPr>
        <w:t>clean boats, clean ports</w:t>
      </w:r>
      <w:r w:rsidR="00E57F41">
        <w:t xml:space="preserve">: to manage </w:t>
      </w:r>
      <w:r w:rsidR="00AF1399">
        <w:t>invasive species</w:t>
      </w:r>
      <w:r w:rsidR="00E57F41">
        <w:t xml:space="preserve"> risks at the main port(s)</w:t>
      </w:r>
      <w:r w:rsidR="00A4125C">
        <w:t xml:space="preserve"> of entry. </w:t>
      </w:r>
      <w:r w:rsidR="00090022">
        <w:t xml:space="preserve">The </w:t>
      </w:r>
      <w:r w:rsidR="00090022" w:rsidRPr="003504A7">
        <w:rPr>
          <w:i/>
          <w:iCs/>
        </w:rPr>
        <w:t>clean boats, clean ports</w:t>
      </w:r>
      <w:r w:rsidR="00090022">
        <w:t xml:space="preserve"> approach </w:t>
      </w:r>
      <w:r w:rsidR="008A4A01">
        <w:t>has t</w:t>
      </w:r>
      <w:r w:rsidR="00AF1399">
        <w:t>he</w:t>
      </w:r>
      <w:r w:rsidR="008A4A01">
        <w:t xml:space="preserve"> goal of </w:t>
      </w:r>
      <w:r w:rsidR="00BF7208">
        <w:t>secur</w:t>
      </w:r>
      <w:r w:rsidR="008A4A01">
        <w:t>ing</w:t>
      </w:r>
      <w:r w:rsidR="00BF7208">
        <w:t xml:space="preserve"> </w:t>
      </w:r>
      <w:r w:rsidR="00A4125C">
        <w:t xml:space="preserve">the </w:t>
      </w:r>
      <w:r w:rsidR="00BF7208" w:rsidRPr="00AF1399">
        <w:rPr>
          <w:i/>
          <w:iCs/>
        </w:rPr>
        <w:t>pathways</w:t>
      </w:r>
      <w:r w:rsidR="00BF7208">
        <w:t xml:space="preserve"> that species can </w:t>
      </w:r>
      <w:r w:rsidR="00711216">
        <w:t xml:space="preserve">use to </w:t>
      </w:r>
      <w:r w:rsidR="00BF7208">
        <w:t>spread</w:t>
      </w:r>
      <w:r w:rsidR="008612ED">
        <w:t>,</w:t>
      </w:r>
      <w:r w:rsidR="00711216">
        <w:t xml:space="preserve"> and reduc</w:t>
      </w:r>
      <w:r w:rsidR="008A4A01">
        <w:t>ing</w:t>
      </w:r>
      <w:r w:rsidR="00711216">
        <w:t xml:space="preserve"> </w:t>
      </w:r>
      <w:r w:rsidR="00992C94">
        <w:t xml:space="preserve">the numbers of, </w:t>
      </w:r>
      <w:r w:rsidR="001B3FC9">
        <w:t xml:space="preserve">or </w:t>
      </w:r>
      <w:r w:rsidR="00AF1399">
        <w:t>removing completely</w:t>
      </w:r>
      <w:r w:rsidR="008A4A01">
        <w:t>,</w:t>
      </w:r>
      <w:r w:rsidR="001B3FC9">
        <w:t xml:space="preserve"> </w:t>
      </w:r>
      <w:r w:rsidR="00711216">
        <w:t xml:space="preserve">the </w:t>
      </w:r>
      <w:r w:rsidR="00992C94">
        <w:t>key threat invasive</w:t>
      </w:r>
      <w:r w:rsidR="001B3FC9">
        <w:t xml:space="preserve"> species at the </w:t>
      </w:r>
      <w:r w:rsidR="001647B1">
        <w:t>main island.</w:t>
      </w:r>
      <w:r w:rsidR="00801316">
        <w:t xml:space="preserve"> </w:t>
      </w:r>
      <w:r w:rsidR="004345DE">
        <w:t xml:space="preserve">This does not mean that </w:t>
      </w:r>
      <w:r w:rsidR="002327EA">
        <w:t>invasive species</w:t>
      </w:r>
      <w:r w:rsidR="004345DE">
        <w:t xml:space="preserve"> risks at the outer islands </w:t>
      </w:r>
      <w:r w:rsidR="008A4A01">
        <w:t>(or special protected is</w:t>
      </w:r>
      <w:r w:rsidR="002C08F3">
        <w:t>la</w:t>
      </w:r>
      <w:r w:rsidR="008A4A01">
        <w:t xml:space="preserve">nds) </w:t>
      </w:r>
      <w:r w:rsidR="004345DE">
        <w:t xml:space="preserve">should be ignored, as this is also included in the framework. </w:t>
      </w:r>
    </w:p>
    <w:p w14:paraId="3E37A7CE" w14:textId="7B8C250E" w:rsidR="0061088F" w:rsidRDefault="0002331A" w:rsidP="0002331A">
      <w:r>
        <w:t xml:space="preserve">The initiative provides </w:t>
      </w:r>
      <w:r w:rsidR="008A4A01">
        <w:t>a</w:t>
      </w:r>
      <w:r w:rsidR="00472878">
        <w:t xml:space="preserve"> </w:t>
      </w:r>
      <w:r>
        <w:t xml:space="preserve">checklist </w:t>
      </w:r>
      <w:r w:rsidR="006C7247">
        <w:t>that focus</w:t>
      </w:r>
      <w:r w:rsidR="008A4A01">
        <w:t>es</w:t>
      </w:r>
      <w:r w:rsidR="006C7247">
        <w:t xml:space="preserve"> on steps to r</w:t>
      </w:r>
      <w:r>
        <w:t>educe the risk of invasive species</w:t>
      </w:r>
      <w:r w:rsidR="0061088F">
        <w:t>:</w:t>
      </w:r>
    </w:p>
    <w:p w14:paraId="20939AE9" w14:textId="34C7C937" w:rsidR="0061088F" w:rsidRDefault="0061088F" w:rsidP="000038BA">
      <w:pPr>
        <w:pStyle w:val="ListParagraph"/>
        <w:numPr>
          <w:ilvl w:val="0"/>
          <w:numId w:val="8"/>
        </w:numPr>
      </w:pPr>
      <w:r>
        <w:t>At ports</w:t>
      </w:r>
      <w:r w:rsidR="00EA0BA0">
        <w:t xml:space="preserve"> (and airports)</w:t>
      </w:r>
      <w:r w:rsidR="00801316">
        <w:t xml:space="preserve"> and the areas around these sites in the main international arrival point, up to and including the whole island</w:t>
      </w:r>
      <w:r>
        <w:t xml:space="preserve">, and </w:t>
      </w:r>
    </w:p>
    <w:p w14:paraId="198A4A3B" w14:textId="6C4FD70D" w:rsidR="0002331A" w:rsidRDefault="0061088F" w:rsidP="000038BA">
      <w:pPr>
        <w:pStyle w:val="ListParagraph"/>
        <w:numPr>
          <w:ilvl w:val="0"/>
          <w:numId w:val="8"/>
        </w:numPr>
      </w:pPr>
      <w:r>
        <w:t>On boats</w:t>
      </w:r>
      <w:r w:rsidR="00E57A14">
        <w:t xml:space="preserve">, including smaller boats that operate locally, and larger ferries </w:t>
      </w:r>
      <w:r w:rsidR="00F0198A">
        <w:t>and cargo vessels t</w:t>
      </w:r>
      <w:r w:rsidR="00E57A14">
        <w:t xml:space="preserve">hat </w:t>
      </w:r>
      <w:r w:rsidR="00F0198A">
        <w:t>service distant islands</w:t>
      </w:r>
      <w:r w:rsidR="0002331A">
        <w:t>.</w:t>
      </w:r>
    </w:p>
    <w:p w14:paraId="314BC36D" w14:textId="77777777" w:rsidR="003333C6" w:rsidRDefault="003333C6" w:rsidP="00775270">
      <w:pPr>
        <w:sectPr w:rsidR="003333C6" w:rsidSect="00B65D2E">
          <w:footerReference w:type="default" r:id="rId15"/>
          <w:pgSz w:w="11906" w:h="16838"/>
          <w:pgMar w:top="1134" w:right="1418" w:bottom="1021" w:left="1247" w:header="709" w:footer="709" w:gutter="0"/>
          <w:cols w:space="708"/>
          <w:docGrid w:linePitch="360"/>
        </w:sectPr>
      </w:pPr>
    </w:p>
    <w:p w14:paraId="752195F3" w14:textId="22656E3C" w:rsidR="00495892" w:rsidRDefault="00495892" w:rsidP="00775270">
      <w:r>
        <w:t xml:space="preserve">To </w:t>
      </w:r>
      <w:r w:rsidR="00CD2840">
        <w:t>make the framework achievable</w:t>
      </w:r>
      <w:r>
        <w:t xml:space="preserve"> </w:t>
      </w:r>
      <w:r w:rsidRPr="00495892">
        <w:rPr>
          <w:i/>
          <w:iCs/>
        </w:rPr>
        <w:t>clean boats, clean ports</w:t>
      </w:r>
      <w:r>
        <w:t xml:space="preserve"> </w:t>
      </w:r>
      <w:r w:rsidR="008A4A01">
        <w:t>can be seen a</w:t>
      </w:r>
      <w:r>
        <w:t xml:space="preserve">s a staged system for the range of actions that can be taken around a port and on local </w:t>
      </w:r>
      <w:r w:rsidR="008A4A01">
        <w:t xml:space="preserve">and inter-island </w:t>
      </w:r>
      <w:r>
        <w:t xml:space="preserve">boat traffic. </w:t>
      </w:r>
      <w:r w:rsidR="00D86562">
        <w:t xml:space="preserve">While the main responsibility for </w:t>
      </w:r>
      <w:r w:rsidR="00D86562" w:rsidRPr="00A1549F">
        <w:rPr>
          <w:i/>
          <w:iCs/>
        </w:rPr>
        <w:t>clean boats</w:t>
      </w:r>
      <w:r w:rsidR="00A1549F">
        <w:rPr>
          <w:i/>
          <w:iCs/>
        </w:rPr>
        <w:t>,</w:t>
      </w:r>
      <w:r w:rsidR="00D86562" w:rsidRPr="00A1549F">
        <w:rPr>
          <w:i/>
          <w:iCs/>
        </w:rPr>
        <w:t xml:space="preserve"> clean ports</w:t>
      </w:r>
      <w:r w:rsidR="00D86562">
        <w:t xml:space="preserve"> would be the existing </w:t>
      </w:r>
      <w:r w:rsidR="007F73B4">
        <w:t>B</w:t>
      </w:r>
      <w:r w:rsidR="00D86562">
        <w:t xml:space="preserve">iosecurity </w:t>
      </w:r>
      <w:r w:rsidR="007F73B4">
        <w:t xml:space="preserve">or Quarantine </w:t>
      </w:r>
      <w:r w:rsidR="00D86562">
        <w:t xml:space="preserve">teams, these teams can also </w:t>
      </w:r>
      <w:r w:rsidR="007F73B4">
        <w:t>involve</w:t>
      </w:r>
      <w:r w:rsidR="00D86562">
        <w:t xml:space="preserve"> other participants in biosecurity</w:t>
      </w:r>
      <w:r w:rsidR="00ED462B">
        <w:t>, such as environment officers</w:t>
      </w:r>
      <w:r w:rsidR="00D86562">
        <w:t>.</w:t>
      </w:r>
    </w:p>
    <w:p w14:paraId="15FB42EF" w14:textId="77777777" w:rsidR="00A4181E" w:rsidRDefault="00A4181E" w:rsidP="006B35DF">
      <w:pPr>
        <w:sectPr w:rsidR="00A4181E" w:rsidSect="003333C6">
          <w:type w:val="continuous"/>
          <w:pgSz w:w="11906" w:h="16838"/>
          <w:pgMar w:top="1134" w:right="1418" w:bottom="1021" w:left="1247" w:header="709" w:footer="709" w:gutter="0"/>
          <w:cols w:space="708"/>
          <w:docGrid w:linePitch="360"/>
        </w:sectPr>
      </w:pPr>
    </w:p>
    <w:p w14:paraId="578FB33F" w14:textId="6BC02EC9" w:rsidR="00142540" w:rsidRDefault="00D319A7" w:rsidP="006B35DF">
      <w:r>
        <w:t>The checklist has three stages or categories</w:t>
      </w:r>
      <w:r w:rsidR="00FC2F86">
        <w:t>, with each building on the next</w:t>
      </w:r>
      <w:r>
        <w:t>.</w:t>
      </w:r>
      <w:r w:rsidRPr="00D319A7">
        <w:t xml:space="preserve"> </w:t>
      </w:r>
      <w:r w:rsidR="00E07180">
        <w:t>T</w:t>
      </w:r>
      <w:r w:rsidR="00FC2F86">
        <w:t xml:space="preserve">he stages can be </w:t>
      </w:r>
      <w:r w:rsidR="00E07180">
        <w:t>viewed as a house or building with the foundations, walls</w:t>
      </w:r>
      <w:r w:rsidR="00073359">
        <w:t xml:space="preserve"> (or pillars)</w:t>
      </w:r>
      <w:r w:rsidR="00E07180">
        <w:t xml:space="preserve"> and roof</w:t>
      </w:r>
      <w:r w:rsidR="00BA7857">
        <w:t>, with all required to add up to a complete and strong system</w:t>
      </w:r>
      <w:r w:rsidR="00302787">
        <w:t>.</w:t>
      </w:r>
      <w:r w:rsidR="00E07180">
        <w:t xml:space="preserve"> </w:t>
      </w:r>
      <w:r w:rsidR="007821FD">
        <w:t>The actions can also be represented as</w:t>
      </w:r>
      <w:r w:rsidR="007821FD" w:rsidRPr="007821FD">
        <w:t xml:space="preserve"> a pyramid, with the foundation core actions supporting the more advanced actions.</w:t>
      </w:r>
    </w:p>
    <w:p w14:paraId="3D826CF7" w14:textId="4E9682BA" w:rsidR="00A062D2" w:rsidRDefault="00A062D2" w:rsidP="006B35DF"/>
    <w:p w14:paraId="63438065" w14:textId="71B5E666" w:rsidR="00A4181E" w:rsidRDefault="00167392" w:rsidP="006B35DF">
      <w:pPr>
        <w:sectPr w:rsidR="00A4181E" w:rsidSect="003333C6">
          <w:type w:val="continuous"/>
          <w:pgSz w:w="11906" w:h="16838"/>
          <w:pgMar w:top="1134" w:right="1418" w:bottom="1021" w:left="1247" w:header="709" w:footer="709" w:gutter="0"/>
          <w:cols w:space="708"/>
          <w:docGrid w:linePitch="360"/>
        </w:sectPr>
      </w:pPr>
      <w:r>
        <w:rPr>
          <w:noProof/>
        </w:rPr>
        <w:lastRenderedPageBreak/>
        <w:drawing>
          <wp:inline distT="0" distB="0" distL="0" distR="0" wp14:anchorId="6278ACC1" wp14:editId="4633BA80">
            <wp:extent cx="5682456" cy="18954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99061" cy="1901014"/>
                    </a:xfrm>
                    <a:prstGeom prst="rect">
                      <a:avLst/>
                    </a:prstGeom>
                    <a:noFill/>
                  </pic:spPr>
                </pic:pic>
              </a:graphicData>
            </a:graphic>
          </wp:inline>
        </w:drawing>
      </w:r>
    </w:p>
    <w:p w14:paraId="3A1E734B" w14:textId="48233CE7" w:rsidR="00BA7857" w:rsidRDefault="00BA7857" w:rsidP="006B35DF"/>
    <w:p w14:paraId="76EE9972" w14:textId="77777777" w:rsidR="003333C6" w:rsidRDefault="003333C6" w:rsidP="003B02BD">
      <w:pPr>
        <w:rPr>
          <w:rFonts w:cstheme="minorHAnsi"/>
        </w:rPr>
        <w:sectPr w:rsidR="003333C6" w:rsidSect="003333C6">
          <w:type w:val="continuous"/>
          <w:pgSz w:w="11906" w:h="16838"/>
          <w:pgMar w:top="1134" w:right="1418" w:bottom="1021" w:left="1247" w:header="709" w:footer="709" w:gutter="0"/>
          <w:cols w:space="708"/>
          <w:docGrid w:linePitch="360"/>
        </w:sectPr>
      </w:pPr>
    </w:p>
    <w:tbl>
      <w:tblPr>
        <w:tblStyle w:val="TableGrid"/>
        <w:tblW w:w="0" w:type="auto"/>
        <w:tblInd w:w="-5" w:type="dxa"/>
        <w:tblLook w:val="04A0" w:firstRow="1" w:lastRow="0" w:firstColumn="1" w:lastColumn="0" w:noHBand="0" w:noVBand="1"/>
      </w:tblPr>
      <w:tblGrid>
        <w:gridCol w:w="1148"/>
        <w:gridCol w:w="8088"/>
      </w:tblGrid>
      <w:tr w:rsidR="003B02BD" w:rsidRPr="003B02BD" w14:paraId="0ACA549A" w14:textId="77777777" w:rsidTr="00302787">
        <w:tc>
          <w:tcPr>
            <w:tcW w:w="1148" w:type="dxa"/>
            <w:shd w:val="clear" w:color="auto" w:fill="BBB8A3"/>
          </w:tcPr>
          <w:p w14:paraId="121CE78C" w14:textId="502822B4" w:rsidR="003B02BD" w:rsidRPr="003B02BD" w:rsidRDefault="00AA3438" w:rsidP="003B02BD">
            <w:pPr>
              <w:rPr>
                <w:rFonts w:asciiTheme="minorHAnsi" w:hAnsiTheme="minorHAnsi" w:cstheme="minorHAnsi"/>
              </w:rPr>
            </w:pPr>
            <w:r>
              <w:rPr>
                <w:rFonts w:asciiTheme="minorHAnsi" w:hAnsiTheme="minorHAnsi" w:cstheme="minorHAnsi"/>
              </w:rPr>
              <w:t>Foundation</w:t>
            </w:r>
          </w:p>
        </w:tc>
        <w:tc>
          <w:tcPr>
            <w:tcW w:w="8088" w:type="dxa"/>
            <w:shd w:val="clear" w:color="auto" w:fill="BBB8A3"/>
          </w:tcPr>
          <w:p w14:paraId="294D0520" w14:textId="1F9C49FD" w:rsidR="003B02BD" w:rsidRPr="003B02BD" w:rsidRDefault="003B02BD" w:rsidP="003B02BD">
            <w:pPr>
              <w:rPr>
                <w:rFonts w:asciiTheme="minorHAnsi" w:hAnsiTheme="minorHAnsi" w:cstheme="minorHAnsi"/>
              </w:rPr>
            </w:pPr>
            <w:r w:rsidRPr="003B02BD">
              <w:rPr>
                <w:rFonts w:asciiTheme="minorHAnsi" w:hAnsiTheme="minorHAnsi" w:cstheme="minorHAnsi"/>
              </w:rPr>
              <w:t xml:space="preserve">Core, fundamental actions requiring typically few resources other than occasional </w:t>
            </w:r>
            <w:proofErr w:type="spellStart"/>
            <w:r w:rsidRPr="003B02BD">
              <w:rPr>
                <w:rFonts w:asciiTheme="minorHAnsi" w:hAnsiTheme="minorHAnsi" w:cstheme="minorHAnsi"/>
              </w:rPr>
              <w:t>labour</w:t>
            </w:r>
            <w:proofErr w:type="spellEnd"/>
            <w:r w:rsidRPr="003B02BD">
              <w:rPr>
                <w:rFonts w:asciiTheme="minorHAnsi" w:hAnsiTheme="minorHAnsi" w:cstheme="minorHAnsi"/>
              </w:rPr>
              <w:t>, and already part of the activities undertaken by many teams as part of international biosecurity work. An example is casual visual surveillance of ports and boats during regular inspections of arriving ships (and planes), and informal talks with members of the community, businesses, port officials and so on.</w:t>
            </w:r>
            <w:r w:rsidR="00993024">
              <w:rPr>
                <w:rFonts w:asciiTheme="minorHAnsi" w:hAnsiTheme="minorHAnsi" w:cstheme="minorHAnsi"/>
              </w:rPr>
              <w:t xml:space="preserve"> For countries and territories just starting out in biosecurity, these actions provide simple targets.</w:t>
            </w:r>
          </w:p>
        </w:tc>
      </w:tr>
      <w:tr w:rsidR="003B02BD" w:rsidRPr="003B02BD" w14:paraId="49B774BA" w14:textId="77777777" w:rsidTr="00302787">
        <w:tc>
          <w:tcPr>
            <w:tcW w:w="1148" w:type="dxa"/>
            <w:shd w:val="clear" w:color="auto" w:fill="A8D08D" w:themeFill="accent6" w:themeFillTint="99"/>
          </w:tcPr>
          <w:p w14:paraId="05A36E28" w14:textId="269AA3E3" w:rsidR="003B02BD" w:rsidRPr="003B02BD" w:rsidRDefault="00C27D8A" w:rsidP="003B02BD">
            <w:pPr>
              <w:rPr>
                <w:rFonts w:asciiTheme="minorHAnsi" w:hAnsiTheme="minorHAnsi" w:cstheme="minorHAnsi"/>
              </w:rPr>
            </w:pPr>
            <w:r>
              <w:rPr>
                <w:rFonts w:asciiTheme="minorHAnsi" w:hAnsiTheme="minorHAnsi" w:cstheme="minorHAnsi"/>
              </w:rPr>
              <w:t xml:space="preserve">Walls </w:t>
            </w:r>
          </w:p>
        </w:tc>
        <w:tc>
          <w:tcPr>
            <w:tcW w:w="8088" w:type="dxa"/>
            <w:shd w:val="clear" w:color="auto" w:fill="A8D08D" w:themeFill="accent6" w:themeFillTint="99"/>
          </w:tcPr>
          <w:p w14:paraId="0F1C3F5C" w14:textId="35BCDC27" w:rsidR="003B02BD" w:rsidRPr="003B02BD" w:rsidRDefault="003B02BD" w:rsidP="003B02BD">
            <w:pPr>
              <w:rPr>
                <w:rFonts w:asciiTheme="minorHAnsi" w:hAnsiTheme="minorHAnsi" w:cstheme="minorHAnsi"/>
              </w:rPr>
            </w:pPr>
            <w:r w:rsidRPr="003B02BD">
              <w:rPr>
                <w:rFonts w:asciiTheme="minorHAnsi" w:hAnsiTheme="minorHAnsi" w:cstheme="minorHAnsi"/>
              </w:rPr>
              <w:t xml:space="preserve">More complex actions that require additional cost, resources or more </w:t>
            </w:r>
            <w:proofErr w:type="spellStart"/>
            <w:r w:rsidRPr="003B02BD">
              <w:rPr>
                <w:rFonts w:asciiTheme="minorHAnsi" w:hAnsiTheme="minorHAnsi" w:cstheme="minorHAnsi"/>
              </w:rPr>
              <w:t>labour</w:t>
            </w:r>
            <w:proofErr w:type="spellEnd"/>
            <w:r w:rsidRPr="003B02BD">
              <w:rPr>
                <w:rFonts w:asciiTheme="minorHAnsi" w:hAnsiTheme="minorHAnsi" w:cstheme="minorHAnsi"/>
              </w:rPr>
              <w:t>. These actions can be implemented by larger, more developed countries and territories and are a target for development assistance to smaller countries. An example is placement of monitoring traps for animals (such as C</w:t>
            </w:r>
            <w:r w:rsidR="00A47DD6">
              <w:rPr>
                <w:rFonts w:asciiTheme="minorHAnsi" w:hAnsiTheme="minorHAnsi" w:cstheme="minorHAnsi"/>
              </w:rPr>
              <w:t>oconut Rhinoceros Beetle</w:t>
            </w:r>
            <w:r w:rsidRPr="003B02BD">
              <w:rPr>
                <w:rFonts w:asciiTheme="minorHAnsi" w:hAnsiTheme="minorHAnsi" w:cstheme="minorHAnsi"/>
              </w:rPr>
              <w:t>, mongoose, rats) and checking them regularly (and replacing lures/baits and so on).</w:t>
            </w:r>
          </w:p>
        </w:tc>
      </w:tr>
      <w:tr w:rsidR="003B02BD" w:rsidRPr="003B02BD" w14:paraId="63ACA410" w14:textId="77777777" w:rsidTr="00302787">
        <w:tc>
          <w:tcPr>
            <w:tcW w:w="1148" w:type="dxa"/>
            <w:shd w:val="clear" w:color="auto" w:fill="BDD6EE" w:themeFill="accent5" w:themeFillTint="66"/>
          </w:tcPr>
          <w:p w14:paraId="14F4C770" w14:textId="6A6B66EC" w:rsidR="003B02BD" w:rsidRPr="003B02BD" w:rsidRDefault="00C27D8A" w:rsidP="003B02BD">
            <w:pPr>
              <w:rPr>
                <w:rFonts w:asciiTheme="minorHAnsi" w:hAnsiTheme="minorHAnsi" w:cstheme="minorHAnsi"/>
              </w:rPr>
            </w:pPr>
            <w:r>
              <w:rPr>
                <w:rFonts w:asciiTheme="minorHAnsi" w:hAnsiTheme="minorHAnsi" w:cstheme="minorHAnsi"/>
              </w:rPr>
              <w:t>Roof</w:t>
            </w:r>
          </w:p>
        </w:tc>
        <w:tc>
          <w:tcPr>
            <w:tcW w:w="8088" w:type="dxa"/>
            <w:shd w:val="clear" w:color="auto" w:fill="BDD6EE" w:themeFill="accent5" w:themeFillTint="66"/>
          </w:tcPr>
          <w:p w14:paraId="1E05E847" w14:textId="1BCE8A92" w:rsidR="003B02BD" w:rsidRPr="003B02BD" w:rsidRDefault="0000384E" w:rsidP="003B02BD">
            <w:pPr>
              <w:rPr>
                <w:rFonts w:asciiTheme="minorHAnsi" w:hAnsiTheme="minorHAnsi" w:cstheme="minorHAnsi"/>
              </w:rPr>
            </w:pPr>
            <w:r>
              <w:rPr>
                <w:rFonts w:asciiTheme="minorHAnsi" w:hAnsiTheme="minorHAnsi" w:cstheme="minorHAnsi"/>
              </w:rPr>
              <w:t>For many countries, t</w:t>
            </w:r>
            <w:r w:rsidR="003B02BD" w:rsidRPr="003B02BD">
              <w:rPr>
                <w:rFonts w:asciiTheme="minorHAnsi" w:hAnsiTheme="minorHAnsi" w:cstheme="minorHAnsi"/>
              </w:rPr>
              <w:t xml:space="preserve">he most complex actions will probably only be </w:t>
            </w:r>
            <w:r>
              <w:rPr>
                <w:rFonts w:asciiTheme="minorHAnsi" w:hAnsiTheme="minorHAnsi" w:cstheme="minorHAnsi"/>
              </w:rPr>
              <w:t>possible</w:t>
            </w:r>
            <w:r w:rsidR="003B02BD" w:rsidRPr="003B02BD">
              <w:rPr>
                <w:rFonts w:asciiTheme="minorHAnsi" w:hAnsiTheme="minorHAnsi" w:cstheme="minorHAnsi"/>
              </w:rPr>
              <w:t xml:space="preserve"> when major project funds are available, and the benefits are greater than the costs. These actions are typically implemented in the larger countries in the Pacific, who are often exporters. But this can also include actions that are undertaken through development assistance for smaller, less developed countries. Examples include the implementation of sea container hygiene systems (or their principles) and fumigation facilities.</w:t>
            </w:r>
          </w:p>
        </w:tc>
      </w:tr>
    </w:tbl>
    <w:p w14:paraId="21C63FB9" w14:textId="52BB4FF7" w:rsidR="00302787" w:rsidRDefault="00302787" w:rsidP="00302787">
      <w:bookmarkStart w:id="8" w:name="_Toc118095970"/>
      <w:bookmarkStart w:id="9" w:name="_Toc120608151"/>
      <w:r>
        <w:t>The actions are arranged roughly according to cost and complexity to implement and maintain</w:t>
      </w:r>
      <w:r w:rsidR="00915862">
        <w:t>, with foundation costs being the least complex, least expensive, and likely to be implemented by many countries</w:t>
      </w:r>
      <w:r>
        <w:t xml:space="preserve">. Although it would be helpful to </w:t>
      </w:r>
      <w:r w:rsidR="00BA7857">
        <w:t>be able to cost all these items, the cost of the actions will differ between countries</w:t>
      </w:r>
      <w:r w:rsidR="00E76F59">
        <w:t>.</w:t>
      </w:r>
    </w:p>
    <w:p w14:paraId="417FF5AD" w14:textId="3E5542D2" w:rsidR="00E76F59" w:rsidRDefault="00E76F59" w:rsidP="00302787">
      <w:r>
        <w:t>Countries identify actions from the checklists to suit their needs. All the checklist actions are already being done to a greater or lesser extent by many countries in the Pacific.</w:t>
      </w:r>
    </w:p>
    <w:p w14:paraId="4C70A442" w14:textId="09EAC145" w:rsidR="00BE4969" w:rsidRDefault="00DF072D" w:rsidP="00BE4969">
      <w:pPr>
        <w:pStyle w:val="Heading2"/>
      </w:pPr>
      <w:r>
        <w:t>Protect our Islands “</w:t>
      </w:r>
      <w:r w:rsidR="00BE4969">
        <w:t>buddies</w:t>
      </w:r>
      <w:bookmarkEnd w:id="8"/>
      <w:r>
        <w:t>”</w:t>
      </w:r>
      <w:bookmarkEnd w:id="9"/>
    </w:p>
    <w:p w14:paraId="311556A1" w14:textId="4EDEF142" w:rsidR="008B3820" w:rsidRDefault="008B3820" w:rsidP="00BE4969">
      <w:r>
        <w:t>To enhance biosecurity capability,</w:t>
      </w:r>
      <w:r w:rsidR="00BE4969">
        <w:t xml:space="preserve"> </w:t>
      </w:r>
      <w:r w:rsidR="00C36A8A" w:rsidRPr="00C36A8A">
        <w:rPr>
          <w:i/>
          <w:iCs/>
        </w:rPr>
        <w:t>clean boats, clean ports</w:t>
      </w:r>
      <w:r w:rsidR="00C36A8A">
        <w:t xml:space="preserve"> </w:t>
      </w:r>
      <w:r w:rsidR="00713CB3">
        <w:t>implementation supports</w:t>
      </w:r>
      <w:r w:rsidR="00BE4969">
        <w:t xml:space="preserve"> </w:t>
      </w:r>
      <w:r w:rsidR="00474206">
        <w:t>“</w:t>
      </w:r>
      <w:r w:rsidR="00BE4969">
        <w:t>buddies</w:t>
      </w:r>
      <w:r w:rsidR="00474206">
        <w:t>”</w:t>
      </w:r>
      <w:r w:rsidR="00BE4969">
        <w:t xml:space="preserve"> to work alongside </w:t>
      </w:r>
      <w:r>
        <w:t xml:space="preserve">the </w:t>
      </w:r>
      <w:r w:rsidR="00713CB3">
        <w:t xml:space="preserve">teams responsible for invasive species </w:t>
      </w:r>
      <w:r w:rsidR="003738C7">
        <w:t>prevention and control</w:t>
      </w:r>
      <w:r w:rsidR="00C9404B">
        <w:t xml:space="preserve">. The buddy’s role is </w:t>
      </w:r>
      <w:r w:rsidR="00BE4969">
        <w:t xml:space="preserve">to </w:t>
      </w:r>
      <w:r w:rsidR="008709B3">
        <w:t xml:space="preserve">help </w:t>
      </w:r>
      <w:r w:rsidR="00225761">
        <w:t>implement new actions from the checklist or</w:t>
      </w:r>
      <w:r w:rsidR="003041FE">
        <w:t xml:space="preserve"> increase frequency of current actions</w:t>
      </w:r>
      <w:r w:rsidR="00BE4969">
        <w:t xml:space="preserve">. A buddy could be a </w:t>
      </w:r>
      <w:r w:rsidR="005B06DD">
        <w:t>member of</w:t>
      </w:r>
      <w:r w:rsidR="00BE4969">
        <w:t xml:space="preserve"> an NGO already in-country, or someone from outside, or a retired local expert</w:t>
      </w:r>
      <w:r w:rsidR="00474206">
        <w:t xml:space="preserve">, or </w:t>
      </w:r>
      <w:r w:rsidR="00EC278A">
        <w:t>a specialist from a regional agency</w:t>
      </w:r>
      <w:r w:rsidR="00BE4969">
        <w:t xml:space="preserve">. </w:t>
      </w:r>
      <w:r>
        <w:t xml:space="preserve">PRISMSS is aiming to </w:t>
      </w:r>
      <w:r w:rsidR="001C4184">
        <w:t>develop a mechanism for</w:t>
      </w:r>
      <w:r w:rsidR="002D100C">
        <w:t xml:space="preserve"> </w:t>
      </w:r>
      <w:r w:rsidR="00EC278A">
        <w:t>Protect our Islands</w:t>
      </w:r>
      <w:r w:rsidR="002D100C">
        <w:t xml:space="preserve"> buddies</w:t>
      </w:r>
      <w:r w:rsidR="005B06DD">
        <w:t xml:space="preserve"> as a regional </w:t>
      </w:r>
      <w:r w:rsidR="00EC278A">
        <w:t>service</w:t>
      </w:r>
      <w:r w:rsidR="002D100C">
        <w:t>.</w:t>
      </w:r>
    </w:p>
    <w:p w14:paraId="74B19594" w14:textId="32B29090" w:rsidR="0023327E" w:rsidRDefault="00BE4969" w:rsidP="00BE4969">
      <w:r>
        <w:t xml:space="preserve">The skills of the </w:t>
      </w:r>
      <w:r w:rsidR="00EC278A">
        <w:t xml:space="preserve">Protect our Islands </w:t>
      </w:r>
      <w:r>
        <w:t>buddy</w:t>
      </w:r>
      <w:r w:rsidR="002D100C">
        <w:t>, and the amount of time they need to spend in-country</w:t>
      </w:r>
      <w:r>
        <w:t xml:space="preserve"> will depend on the needs of the country. The need might be as simple as an extra staff member to reduce overwork</w:t>
      </w:r>
      <w:r w:rsidR="003041FE">
        <w:t xml:space="preserve"> for a few months</w:t>
      </w:r>
      <w:r>
        <w:t>, or a specialist in control of a specific pest</w:t>
      </w:r>
      <w:r w:rsidR="00C9404B">
        <w:t xml:space="preserve"> several times a year </w:t>
      </w:r>
      <w:r w:rsidR="008004C8">
        <w:t>over</w:t>
      </w:r>
      <w:r w:rsidR="00C9404B">
        <w:t xml:space="preserve"> a few years</w:t>
      </w:r>
      <w:r>
        <w:t xml:space="preserve">. </w:t>
      </w:r>
      <w:r w:rsidR="00D11E06">
        <w:t xml:space="preserve">In all cases the buddy </w:t>
      </w:r>
      <w:r w:rsidR="00D11E06" w:rsidRPr="0000384E">
        <w:t>w</w:t>
      </w:r>
      <w:r w:rsidR="0023327E" w:rsidRPr="0000384E">
        <w:t>ould provide advocacy support to government agencies</w:t>
      </w:r>
      <w:r w:rsidR="00371977" w:rsidRPr="0000384E">
        <w:t xml:space="preserve">, </w:t>
      </w:r>
      <w:r w:rsidR="0000384E" w:rsidRPr="0000384E">
        <w:t>communities,</w:t>
      </w:r>
      <w:r w:rsidR="00371977" w:rsidRPr="0000384E">
        <w:t xml:space="preserve"> and other </w:t>
      </w:r>
      <w:r w:rsidR="0000384E">
        <w:t xml:space="preserve">interest </w:t>
      </w:r>
      <w:r w:rsidR="00371977" w:rsidRPr="0000384E">
        <w:t xml:space="preserve">groups </w:t>
      </w:r>
      <w:r w:rsidR="0023327E" w:rsidRPr="0000384E">
        <w:t xml:space="preserve">to </w:t>
      </w:r>
      <w:r w:rsidR="00371977" w:rsidRPr="0000384E">
        <w:t>increase understanding around</w:t>
      </w:r>
      <w:r w:rsidR="0000384E" w:rsidRPr="0000384E">
        <w:t xml:space="preserve"> the need for well-supported biosecurity/quarantine teams</w:t>
      </w:r>
      <w:r w:rsidR="0023327E" w:rsidRPr="0000384E">
        <w:t>.</w:t>
      </w:r>
    </w:p>
    <w:p w14:paraId="1580AAEF" w14:textId="17E78500" w:rsidR="005F3C52" w:rsidRDefault="005F3C52" w:rsidP="005F3C52">
      <w:pPr>
        <w:pStyle w:val="Heading1"/>
      </w:pPr>
      <w:bookmarkStart w:id="10" w:name="_Toc120608152"/>
      <w:bookmarkStart w:id="11" w:name="_Toc118095971"/>
      <w:r>
        <w:lastRenderedPageBreak/>
        <w:t xml:space="preserve">How do we implement </w:t>
      </w:r>
      <w:r w:rsidR="00B55C74">
        <w:t>c</w:t>
      </w:r>
      <w:r w:rsidRPr="0049501B">
        <w:rPr>
          <w:i/>
          <w:iCs/>
        </w:rPr>
        <w:t>lean boats, clean ports</w:t>
      </w:r>
      <w:r>
        <w:t xml:space="preserve"> in our country?</w:t>
      </w:r>
      <w:bookmarkEnd w:id="10"/>
      <w:bookmarkEnd w:id="11"/>
    </w:p>
    <w:p w14:paraId="1FCDC686" w14:textId="6BCB8FD3" w:rsidR="00FA16E8" w:rsidRDefault="001C4184" w:rsidP="001C4184">
      <w:r>
        <w:t xml:space="preserve">The good news is that in many cases, </w:t>
      </w:r>
      <w:r w:rsidRPr="00FA16E8">
        <w:rPr>
          <w:i/>
          <w:iCs/>
        </w:rPr>
        <w:t>clean boats, clean ports</w:t>
      </w:r>
      <w:r>
        <w:t xml:space="preserve"> </w:t>
      </w:r>
      <w:r w:rsidR="00FA16E8">
        <w:t>actions are</w:t>
      </w:r>
      <w:r>
        <w:t xml:space="preserve"> already part of what </w:t>
      </w:r>
      <w:r w:rsidR="00FA16E8">
        <w:t>your biosecurity</w:t>
      </w:r>
      <w:r w:rsidR="003738C7">
        <w:t>/quarantine</w:t>
      </w:r>
      <w:r w:rsidR="00FA16E8">
        <w:t xml:space="preserve"> teams are doing. </w:t>
      </w:r>
    </w:p>
    <w:p w14:paraId="4338E5CF" w14:textId="06D1109A" w:rsidR="00CE07B0" w:rsidRDefault="00FA16E8" w:rsidP="00346ACD">
      <w:r>
        <w:t xml:space="preserve">Primary </w:t>
      </w:r>
      <w:r>
        <w:rPr>
          <w:i/>
          <w:iCs/>
        </w:rPr>
        <w:t>cle</w:t>
      </w:r>
      <w:r w:rsidR="00B05F6D" w:rsidRPr="002D32CF">
        <w:rPr>
          <w:i/>
          <w:iCs/>
        </w:rPr>
        <w:t>an boats, clean ports</w:t>
      </w:r>
      <w:r w:rsidR="00B05F6D">
        <w:t xml:space="preserve"> actions take place </w:t>
      </w:r>
      <w:r w:rsidR="006C3923">
        <w:t xml:space="preserve">on the islands where there are </w:t>
      </w:r>
      <w:r w:rsidR="00B05F6D">
        <w:t xml:space="preserve">international </w:t>
      </w:r>
      <w:r w:rsidR="004920DF">
        <w:t>arrivals</w:t>
      </w:r>
      <w:r w:rsidR="006C3923">
        <w:t xml:space="preserve">. </w:t>
      </w:r>
    </w:p>
    <w:p w14:paraId="1F17955A" w14:textId="459B7CA2" w:rsidR="00CE07B0" w:rsidRDefault="006C3923" w:rsidP="00346ACD">
      <w:r>
        <w:t>The f</w:t>
      </w:r>
      <w:r w:rsidR="00F55158">
        <w:t>irst</w:t>
      </w:r>
      <w:r>
        <w:t xml:space="preserve"> step is to identify all the </w:t>
      </w:r>
      <w:r w:rsidRPr="0073411E">
        <w:rPr>
          <w:i/>
          <w:iCs/>
        </w:rPr>
        <w:t>pathways</w:t>
      </w:r>
      <w:r>
        <w:t xml:space="preserve"> </w:t>
      </w:r>
      <w:r w:rsidR="0073411E">
        <w:t xml:space="preserve">(both transport </w:t>
      </w:r>
      <w:r w:rsidR="00281957">
        <w:t xml:space="preserve">mechanisms </w:t>
      </w:r>
      <w:r w:rsidR="0073411E">
        <w:t>and the types of goods)</w:t>
      </w:r>
      <w:r w:rsidR="00281957">
        <w:t xml:space="preserve"> </w:t>
      </w:r>
      <w:r>
        <w:t xml:space="preserve">that invasive species could </w:t>
      </w:r>
      <w:r w:rsidR="00A1606E">
        <w:t>use</w:t>
      </w:r>
      <w:r>
        <w:t xml:space="preserve"> </w:t>
      </w:r>
      <w:r w:rsidR="004C1CA2">
        <w:t xml:space="preserve">to </w:t>
      </w:r>
      <w:r w:rsidR="00A1606E">
        <w:t xml:space="preserve">travel to </w:t>
      </w:r>
      <w:r w:rsidR="004C1CA2">
        <w:t>other islands</w:t>
      </w:r>
      <w:r w:rsidR="00A1606E">
        <w:t xml:space="preserve">. </w:t>
      </w:r>
    </w:p>
    <w:p w14:paraId="51E754C3" w14:textId="77777777" w:rsidR="0097276D" w:rsidRDefault="00A1606E" w:rsidP="0097276D">
      <w:r>
        <w:t>It i</w:t>
      </w:r>
      <w:r w:rsidR="00415759">
        <w:t>s</w:t>
      </w:r>
      <w:r>
        <w:t xml:space="preserve"> also </w:t>
      </w:r>
      <w:r w:rsidR="00545333">
        <w:t xml:space="preserve">most </w:t>
      </w:r>
      <w:r>
        <w:t>helpful to know what invasive species are in both the main island and the destination islands</w:t>
      </w:r>
      <w:r w:rsidR="00545333">
        <w:t xml:space="preserve">, to that the </w:t>
      </w:r>
      <w:r w:rsidR="00C77877">
        <w:t xml:space="preserve">best </w:t>
      </w:r>
      <w:r w:rsidR="00545333">
        <w:t xml:space="preserve">type of actions </w:t>
      </w:r>
      <w:r w:rsidR="00C77877">
        <w:t>can be selected</w:t>
      </w:r>
      <w:r>
        <w:t xml:space="preserve">. </w:t>
      </w:r>
      <w:r w:rsidR="007063B0">
        <w:t xml:space="preserve">This can be found in a desktop survey, through local knowledge or </w:t>
      </w:r>
      <w:r w:rsidR="00D00B27">
        <w:t>invasive species databases, like GRIIS and GBIF.</w:t>
      </w:r>
      <w:r w:rsidR="00971867" w:rsidRPr="00971867">
        <w:t xml:space="preserve"> </w:t>
      </w:r>
      <w:r w:rsidR="0097276D">
        <w:t>Information on which invasive species and pests are known to be present in various countries can be found in the Pacific Pest List database and other sources on the Battler Resource Base (and should be recorded on a biosecurity register). Contact PRISMSS if assistance is needed.</w:t>
      </w:r>
    </w:p>
    <w:p w14:paraId="57EAAC3C" w14:textId="493F8F5F" w:rsidR="00CE07B0" w:rsidRDefault="00CE07B0" w:rsidP="00346ACD">
      <w:r>
        <w:t>Finally</w:t>
      </w:r>
      <w:r w:rsidR="00CD2840">
        <w:t>,</w:t>
      </w:r>
      <w:r>
        <w:t xml:space="preserve"> any </w:t>
      </w:r>
      <w:r w:rsidR="0035601F">
        <w:t>specific</w:t>
      </w:r>
      <w:r>
        <w:t xml:space="preserve"> sites that are important to protect </w:t>
      </w:r>
      <w:r w:rsidR="00CD2840">
        <w:t>are indicated. This might be r</w:t>
      </w:r>
      <w:r>
        <w:t>efuges for protected species, for example, or important harvesting sites</w:t>
      </w:r>
      <w:r w:rsidR="00CD2840">
        <w:t xml:space="preserve">. </w:t>
      </w:r>
    </w:p>
    <w:p w14:paraId="5D32DBB5" w14:textId="6EA8839E" w:rsidR="00266B5E" w:rsidRDefault="00C77877" w:rsidP="00346ACD">
      <w:r>
        <w:t>Drawing a picture</w:t>
      </w:r>
      <w:r w:rsidR="00BC33EA">
        <w:t xml:space="preserve"> can be helpful</w:t>
      </w:r>
      <w:r w:rsidR="008A5470">
        <w:t xml:space="preserve"> t</w:t>
      </w:r>
      <w:r>
        <w:t>o</w:t>
      </w:r>
      <w:r w:rsidR="008A5470">
        <w:t xml:space="preserve"> </w:t>
      </w:r>
      <w:r w:rsidR="00545333">
        <w:t>figure out these pathways</w:t>
      </w:r>
      <w:r w:rsidR="008212D6">
        <w:t>, and from this</w:t>
      </w:r>
      <w:r w:rsidR="004E3F9F">
        <w:t xml:space="preserve"> the</w:t>
      </w:r>
      <w:r w:rsidR="008212D6">
        <w:t xml:space="preserve"> goals for inter-island biosecurity can be set</w:t>
      </w:r>
      <w:r w:rsidR="00A219C4">
        <w:t>.</w:t>
      </w:r>
      <w:r w:rsidR="00BC33EA">
        <w:t xml:space="preserve"> </w:t>
      </w:r>
      <w:r w:rsidR="00A93321">
        <w:t xml:space="preserve">This is easiest done on a map. </w:t>
      </w:r>
      <w:r w:rsidR="00A14580">
        <w:t>The diagram below shows an example f</w:t>
      </w:r>
      <w:r w:rsidR="00CC43D0">
        <w:t>or</w:t>
      </w:r>
      <w:r w:rsidR="00A14580">
        <w:t xml:space="preserve"> a hypothetical country</w:t>
      </w:r>
      <w:r w:rsidR="00CC43D0">
        <w:t>.</w:t>
      </w:r>
      <w:r w:rsidR="00A14580">
        <w:t xml:space="preserve"> </w:t>
      </w:r>
    </w:p>
    <w:p w14:paraId="053EE0C4" w14:textId="7D14CC0D" w:rsidR="00266B5E" w:rsidRDefault="00415759" w:rsidP="00346ACD">
      <w:r>
        <w:rPr>
          <w:noProof/>
        </w:rPr>
        <w:drawing>
          <wp:inline distT="0" distB="0" distL="0" distR="0" wp14:anchorId="09532098" wp14:editId="1DD63B39">
            <wp:extent cx="5980412" cy="1428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74330" cy="1451187"/>
                    </a:xfrm>
                    <a:prstGeom prst="rect">
                      <a:avLst/>
                    </a:prstGeom>
                    <a:noFill/>
                  </pic:spPr>
                </pic:pic>
              </a:graphicData>
            </a:graphic>
          </wp:inline>
        </w:drawing>
      </w:r>
    </w:p>
    <w:p w14:paraId="40A00DFE" w14:textId="2EEB6417" w:rsidR="00A379CC" w:rsidRDefault="00A379CC" w:rsidP="00346ACD">
      <w:r>
        <w:t xml:space="preserve">In the example above, some of the key issues to be managed would be preventing new invasives (particularly rats, cane toads and </w:t>
      </w:r>
      <w:proofErr w:type="spellStart"/>
      <w:r>
        <w:t>Wedelia</w:t>
      </w:r>
      <w:proofErr w:type="spellEnd"/>
      <w:r>
        <w:t xml:space="preserve">) from reaching the conservation motu and to prevent ship rats from reaching distant motu. </w:t>
      </w:r>
    </w:p>
    <w:p w14:paraId="6447F11D" w14:textId="77777777" w:rsidR="007C5A0A" w:rsidRDefault="00E760E8" w:rsidP="00346ACD">
      <w:r>
        <w:t xml:space="preserve">The next step is to </w:t>
      </w:r>
      <w:r w:rsidR="0097276D">
        <w:t xml:space="preserve">compile </w:t>
      </w:r>
      <w:r>
        <w:t>a list of all the biosecurity actions currently being done</w:t>
      </w:r>
      <w:r w:rsidR="00710FD4">
        <w:t xml:space="preserve"> </w:t>
      </w:r>
      <w:r w:rsidR="006B38D4">
        <w:t>Use th</w:t>
      </w:r>
      <w:r w:rsidR="00AF1BD6">
        <w:t xml:space="preserve">e </w:t>
      </w:r>
      <w:r w:rsidR="006B38D4" w:rsidRPr="006B38D4">
        <w:rPr>
          <w:i/>
          <w:iCs/>
        </w:rPr>
        <w:t>clean boats, clean port</w:t>
      </w:r>
      <w:r w:rsidR="006B38D4">
        <w:rPr>
          <w:i/>
          <w:iCs/>
        </w:rPr>
        <w:t>s</w:t>
      </w:r>
      <w:r w:rsidR="00AF1BD6">
        <w:t xml:space="preserve"> list of actions </w:t>
      </w:r>
      <w:r w:rsidR="00253BAC">
        <w:t>as a guide an</w:t>
      </w:r>
      <w:r w:rsidR="00AF1BD6">
        <w:t>d add to them</w:t>
      </w:r>
      <w:r w:rsidR="00F838A2">
        <w:t xml:space="preserve"> as neede</w:t>
      </w:r>
      <w:r w:rsidR="00253BAC">
        <w:t>d</w:t>
      </w:r>
      <w:r w:rsidR="00AF1BD6">
        <w:t>.</w:t>
      </w:r>
      <w:r w:rsidR="006A2B87">
        <w:t xml:space="preserve"> </w:t>
      </w:r>
      <w:r w:rsidR="00710FD4">
        <w:t xml:space="preserve">This </w:t>
      </w:r>
      <w:r w:rsidR="007B3EB0">
        <w:t xml:space="preserve">can </w:t>
      </w:r>
      <w:r w:rsidR="00710FD4">
        <w:t xml:space="preserve">be a very quick exercise as the list can be added to </w:t>
      </w:r>
      <w:r w:rsidR="00F838A2">
        <w:t>later.</w:t>
      </w:r>
      <w:r w:rsidR="003F167E">
        <w:t xml:space="preserve"> To make this assessment easier, we have developed a</w:t>
      </w:r>
      <w:r w:rsidR="008767DB">
        <w:t>n online</w:t>
      </w:r>
      <w:r w:rsidR="00B35319">
        <w:t xml:space="preserve"> </w:t>
      </w:r>
      <w:hyperlink r:id="rId18" w:history="1">
        <w:r w:rsidR="003F167E" w:rsidRPr="00903F08">
          <w:rPr>
            <w:rStyle w:val="Hyperlink"/>
          </w:rPr>
          <w:t>survey</w:t>
        </w:r>
      </w:hyperlink>
      <w:r w:rsidR="003F167E" w:rsidRPr="00903F08">
        <w:t>.</w:t>
      </w:r>
      <w:r w:rsidR="00CB2BDF" w:rsidRPr="00903F08">
        <w:t xml:space="preserve"> </w:t>
      </w:r>
    </w:p>
    <w:p w14:paraId="4CB49FCF" w14:textId="2DFD2A2E" w:rsidR="00E760E8" w:rsidRPr="00903F08" w:rsidRDefault="007B3EB0" w:rsidP="00346ACD">
      <w:r>
        <w:t xml:space="preserve">If the assessment is to be used as a basis for </w:t>
      </w:r>
      <w:r w:rsidR="007306E3">
        <w:t xml:space="preserve">seeking development funding, it should be completed by </w:t>
      </w:r>
      <w:r w:rsidR="001C1F8E">
        <w:t xml:space="preserve">the country’s Technical Advisory Group for invasive species or other organisation, or </w:t>
      </w:r>
      <w:r w:rsidR="007C5A0A">
        <w:t xml:space="preserve">at a minimum </w:t>
      </w:r>
      <w:r w:rsidR="001C1F8E">
        <w:t>by the government agency</w:t>
      </w:r>
      <w:r w:rsidR="007C5A0A">
        <w:t xml:space="preserve"> or agencies</w:t>
      </w:r>
      <w:r w:rsidR="001C1F8E">
        <w:t xml:space="preserve"> mandated to </w:t>
      </w:r>
      <w:r w:rsidR="007C5A0A">
        <w:t>undertake biosecurity/quarantine and invasive species management.</w:t>
      </w:r>
    </w:p>
    <w:p w14:paraId="4C7B3854" w14:textId="77D0559E" w:rsidR="003842BA" w:rsidRDefault="00E20BF4" w:rsidP="00346ACD">
      <w:r>
        <w:t>Once this assessment is complete,</w:t>
      </w:r>
      <w:r w:rsidR="00513676">
        <w:t xml:space="preserve"> de</w:t>
      </w:r>
      <w:r w:rsidR="00D22702">
        <w:t>cide on priority actions that can be implemented easily, or actions that will need external support</w:t>
      </w:r>
      <w:r w:rsidR="000A1520">
        <w:t>.</w:t>
      </w:r>
      <w:r w:rsidR="00D22702">
        <w:t xml:space="preserve"> </w:t>
      </w:r>
      <w:r>
        <w:t>PRISMSS</w:t>
      </w:r>
      <w:r w:rsidR="005B1934">
        <w:t xml:space="preserve"> partners</w:t>
      </w:r>
      <w:r>
        <w:t xml:space="preserve"> </w:t>
      </w:r>
      <w:r w:rsidR="00BF7FA9">
        <w:t xml:space="preserve">can help you complete the survey and </w:t>
      </w:r>
      <w:r>
        <w:t xml:space="preserve">to identify </w:t>
      </w:r>
      <w:r w:rsidR="00513676">
        <w:t>appropriate targets</w:t>
      </w:r>
      <w:r w:rsidR="00BF7FA9">
        <w:t>. T</w:t>
      </w:r>
      <w:r w:rsidR="00513676">
        <w:t>hink about</w:t>
      </w:r>
      <w:r w:rsidR="000A1520">
        <w:t xml:space="preserve"> </w:t>
      </w:r>
      <w:r w:rsidR="008767DB">
        <w:t>ways</w:t>
      </w:r>
      <w:r w:rsidR="000A1520">
        <w:t xml:space="preserve"> a </w:t>
      </w:r>
      <w:r w:rsidR="005B1934">
        <w:t>Protect our Islands</w:t>
      </w:r>
      <w:r w:rsidR="000A1520">
        <w:t xml:space="preserve"> buddy could help</w:t>
      </w:r>
      <w:r w:rsidR="00B02825">
        <w:t xml:space="preserve"> to implement some of these changes</w:t>
      </w:r>
      <w:r w:rsidR="000A1520">
        <w:t>.</w:t>
      </w:r>
    </w:p>
    <w:p w14:paraId="39A47C1B" w14:textId="66B9A55E" w:rsidR="00FC169C" w:rsidRDefault="00FC169C" w:rsidP="00F31891">
      <w:pPr>
        <w:pBdr>
          <w:top w:val="single" w:sz="4" w:space="1" w:color="auto"/>
          <w:left w:val="single" w:sz="4" w:space="4" w:color="auto"/>
          <w:bottom w:val="single" w:sz="4" w:space="1" w:color="auto"/>
          <w:right w:val="single" w:sz="4" w:space="4" w:color="auto"/>
        </w:pBdr>
      </w:pPr>
      <w:r>
        <w:t>Box</w:t>
      </w:r>
      <w:r w:rsidR="00C9360E">
        <w:t>:</w:t>
      </w:r>
      <w:r>
        <w:t xml:space="preserve"> </w:t>
      </w:r>
      <w:proofErr w:type="spellStart"/>
      <w:r>
        <w:t>iNaturalist</w:t>
      </w:r>
      <w:proofErr w:type="spellEnd"/>
      <w:r w:rsidR="00C9360E">
        <w:t xml:space="preserve"> helps </w:t>
      </w:r>
      <w:r w:rsidR="00671D9B">
        <w:t xml:space="preserve">reporting and </w:t>
      </w:r>
      <w:r w:rsidR="00C9360E">
        <w:t>identif</w:t>
      </w:r>
      <w:r w:rsidR="00671D9B">
        <w:t xml:space="preserve">ication of </w:t>
      </w:r>
      <w:r w:rsidR="00C9360E">
        <w:t>new in</w:t>
      </w:r>
      <w:r w:rsidR="00671D9B">
        <w:t xml:space="preserve">vasive species </w:t>
      </w:r>
      <w:r w:rsidR="00C9360E">
        <w:t>in Tuvalu</w:t>
      </w:r>
      <w:r w:rsidR="005821DD">
        <w:t xml:space="preserve"> and</w:t>
      </w:r>
      <w:r w:rsidR="00845028">
        <w:t xml:space="preserve"> </w:t>
      </w:r>
      <w:r w:rsidR="005821DD">
        <w:t>Fiji</w:t>
      </w:r>
    </w:p>
    <w:p w14:paraId="06F9D11B" w14:textId="46C529DC" w:rsidR="0071315A" w:rsidRDefault="00B56C4F" w:rsidP="00F31891">
      <w:pPr>
        <w:pBdr>
          <w:top w:val="single" w:sz="4" w:space="1" w:color="auto"/>
          <w:left w:val="single" w:sz="4" w:space="4" w:color="auto"/>
          <w:bottom w:val="single" w:sz="4" w:space="1" w:color="auto"/>
          <w:right w:val="single" w:sz="4" w:space="4" w:color="auto"/>
        </w:pBdr>
      </w:pPr>
      <w:r>
        <w:lastRenderedPageBreak/>
        <w:t xml:space="preserve">The earlier a newly arriving invasive species is detected, the more likely it is to be eradicated. </w:t>
      </w:r>
      <w:r w:rsidR="00DF053A">
        <w:t>Every</w:t>
      </w:r>
      <w:r w:rsidR="00F558FD">
        <w:t>o</w:t>
      </w:r>
      <w:r w:rsidR="00DF053A">
        <w:t xml:space="preserve">ne who lives or works at an international port of entry has an important role to play in early detection. The simplest awareness message is “if something looks new, report it”. Some countries have </w:t>
      </w:r>
      <w:r w:rsidR="00BF6673">
        <w:t>systems such as help desks and freephone numbers to report new arrivals, but many developing countries do not.</w:t>
      </w:r>
      <w:r w:rsidR="00111D03">
        <w:t xml:space="preserve"> Importantly, even if the detection is reported, the new arrival also needs to be accurately identified. </w:t>
      </w:r>
      <w:r w:rsidR="00671D9B">
        <w:t xml:space="preserve">Small developing countries might not </w:t>
      </w:r>
      <w:r w:rsidR="00C874B6">
        <w:t>have experts with the skills needed to accurately identify a new species.</w:t>
      </w:r>
    </w:p>
    <w:p w14:paraId="5CA9163C" w14:textId="245383A4" w:rsidR="00111D03" w:rsidRDefault="00111D03" w:rsidP="00F31891">
      <w:pPr>
        <w:pBdr>
          <w:top w:val="single" w:sz="4" w:space="1" w:color="auto"/>
          <w:left w:val="single" w:sz="4" w:space="4" w:color="auto"/>
          <w:bottom w:val="single" w:sz="4" w:space="1" w:color="auto"/>
          <w:right w:val="single" w:sz="4" w:space="4" w:color="auto"/>
        </w:pBdr>
      </w:pPr>
      <w:r>
        <w:t xml:space="preserve">The </w:t>
      </w:r>
      <w:hyperlink r:id="rId19" w:history="1">
        <w:proofErr w:type="spellStart"/>
        <w:r w:rsidRPr="00541392">
          <w:rPr>
            <w:rStyle w:val="Hyperlink"/>
          </w:rPr>
          <w:t>iNaturalist</w:t>
        </w:r>
        <w:proofErr w:type="spellEnd"/>
        <w:r w:rsidRPr="00541392">
          <w:rPr>
            <w:rStyle w:val="Hyperlink"/>
          </w:rPr>
          <w:t xml:space="preserve"> </w:t>
        </w:r>
        <w:r w:rsidR="00F558FD" w:rsidRPr="00541392">
          <w:rPr>
            <w:rStyle w:val="Hyperlink"/>
          </w:rPr>
          <w:t>app</w:t>
        </w:r>
      </w:hyperlink>
      <w:r>
        <w:t xml:space="preserve"> can help with </w:t>
      </w:r>
      <w:r w:rsidR="00F558FD">
        <w:t>both</w:t>
      </w:r>
      <w:r w:rsidR="00671D9B">
        <w:t xml:space="preserve"> issues</w:t>
      </w:r>
      <w:r w:rsidR="00F558FD">
        <w:t>.</w:t>
      </w:r>
      <w:r w:rsidR="00C874B6">
        <w:t xml:space="preserve"> Sam Panapa,</w:t>
      </w:r>
      <w:r w:rsidR="00403791">
        <w:t xml:space="preserve"> a former Director of Agriculture </w:t>
      </w:r>
      <w:r w:rsidR="009E300B">
        <w:t>from Tuvalu</w:t>
      </w:r>
      <w:r w:rsidR="002B1B74">
        <w:t xml:space="preserve"> now</w:t>
      </w:r>
      <w:r w:rsidR="009E300B">
        <w:t xml:space="preserve"> </w:t>
      </w:r>
      <w:r w:rsidR="00403791">
        <w:t xml:space="preserve">working on </w:t>
      </w:r>
      <w:r w:rsidR="003F0FC6">
        <w:t>the GEF 6</w:t>
      </w:r>
      <w:r w:rsidR="00403791">
        <w:t xml:space="preserve"> </w:t>
      </w:r>
      <w:r w:rsidR="003F0FC6">
        <w:t>R</w:t>
      </w:r>
      <w:r w:rsidR="00403791">
        <w:t xml:space="preserve">egional </w:t>
      </w:r>
      <w:r w:rsidR="003F0FC6">
        <w:t>I</w:t>
      </w:r>
      <w:r w:rsidR="00403791">
        <w:t xml:space="preserve">nvasives </w:t>
      </w:r>
      <w:r w:rsidR="003F0FC6">
        <w:t>P</w:t>
      </w:r>
      <w:r w:rsidR="00403791">
        <w:t>roject</w:t>
      </w:r>
      <w:r w:rsidR="003F0FC6">
        <w:t>,</w:t>
      </w:r>
      <w:r w:rsidR="00403791">
        <w:t xml:space="preserve"> was alerted to</w:t>
      </w:r>
      <w:r w:rsidR="00C00568">
        <w:t xml:space="preserve"> a</w:t>
      </w:r>
      <w:r w:rsidR="00C00568" w:rsidRPr="00C00568">
        <w:t xml:space="preserve"> bird found in the Government building </w:t>
      </w:r>
      <w:r w:rsidR="005821DD">
        <w:t xml:space="preserve">in Funafuti </w:t>
      </w:r>
      <w:r w:rsidR="00C00568">
        <w:t>by</w:t>
      </w:r>
      <w:r w:rsidR="00C00568" w:rsidRPr="00C00568">
        <w:t xml:space="preserve"> </w:t>
      </w:r>
      <w:r w:rsidR="00C00568">
        <w:t>Q</w:t>
      </w:r>
      <w:r w:rsidR="00C00568" w:rsidRPr="00C00568">
        <w:t>uarantine staff</w:t>
      </w:r>
      <w:r w:rsidR="003F0FC6">
        <w:t>.</w:t>
      </w:r>
      <w:r w:rsidR="002B1B74" w:rsidRPr="002B1B74">
        <w:rPr>
          <w:noProof/>
        </w:rPr>
        <w:t xml:space="preserve"> </w:t>
      </w:r>
    </w:p>
    <w:p w14:paraId="19E5225F" w14:textId="6B93B0A2" w:rsidR="00403791" w:rsidRDefault="00403791" w:rsidP="00F31891">
      <w:pPr>
        <w:pBdr>
          <w:top w:val="single" w:sz="4" w:space="1" w:color="auto"/>
          <w:left w:val="single" w:sz="4" w:space="4" w:color="auto"/>
          <w:bottom w:val="single" w:sz="4" w:space="1" w:color="auto"/>
          <w:right w:val="single" w:sz="4" w:space="4" w:color="auto"/>
        </w:pBdr>
        <w:rPr>
          <w:noProof/>
        </w:rPr>
      </w:pPr>
      <w:r>
        <w:t xml:space="preserve">Sam posted a picture of the bird on </w:t>
      </w:r>
      <w:proofErr w:type="spellStart"/>
      <w:r>
        <w:t>iNaturalist</w:t>
      </w:r>
      <w:proofErr w:type="spellEnd"/>
      <w:r>
        <w:t xml:space="preserve">, and it was quickly identified by </w:t>
      </w:r>
      <w:r w:rsidR="0052476F">
        <w:t xml:space="preserve">other </w:t>
      </w:r>
      <w:r w:rsidR="001B7674">
        <w:t>members</w:t>
      </w:r>
      <w:r w:rsidR="00C00568">
        <w:t xml:space="preserve"> </w:t>
      </w:r>
      <w:r w:rsidR="00C00568" w:rsidRPr="00C00568">
        <w:t xml:space="preserve">as the Jungle </w:t>
      </w:r>
      <w:proofErr w:type="spellStart"/>
      <w:r w:rsidR="00C00568" w:rsidRPr="00C00568">
        <w:t>myna</w:t>
      </w:r>
      <w:proofErr w:type="spellEnd"/>
      <w:r w:rsidR="00C00568" w:rsidRPr="00C00568">
        <w:t xml:space="preserve"> (</w:t>
      </w:r>
      <w:proofErr w:type="spellStart"/>
      <w:r w:rsidR="00C00568" w:rsidRPr="00C00568">
        <w:rPr>
          <w:i/>
          <w:iCs/>
        </w:rPr>
        <w:t>Acridotheres</w:t>
      </w:r>
      <w:proofErr w:type="spellEnd"/>
      <w:r w:rsidR="00C00568" w:rsidRPr="00C00568">
        <w:rPr>
          <w:i/>
          <w:iCs/>
        </w:rPr>
        <w:t xml:space="preserve"> </w:t>
      </w:r>
      <w:proofErr w:type="spellStart"/>
      <w:r w:rsidR="00C00568" w:rsidRPr="00C00568">
        <w:rPr>
          <w:i/>
          <w:iCs/>
        </w:rPr>
        <w:t>fuscus</w:t>
      </w:r>
      <w:proofErr w:type="spellEnd"/>
      <w:r w:rsidR="00C00568" w:rsidRPr="00C00568">
        <w:t>)</w:t>
      </w:r>
      <w:r>
        <w:t xml:space="preserve">. Tuvalu has close trading links </w:t>
      </w:r>
      <w:r w:rsidR="009E300B">
        <w:t xml:space="preserve">with Fiji, where Jungle </w:t>
      </w:r>
      <w:proofErr w:type="spellStart"/>
      <w:r w:rsidR="00C00568">
        <w:t>m</w:t>
      </w:r>
      <w:r w:rsidR="009E300B">
        <w:t>yna</w:t>
      </w:r>
      <w:proofErr w:type="spellEnd"/>
      <w:r w:rsidR="009E300B">
        <w:t xml:space="preserve"> are widespread, and this was the mostly source of the bird found in Tuvalu</w:t>
      </w:r>
      <w:r w:rsidR="001B7674">
        <w:t>.</w:t>
      </w:r>
      <w:r w:rsidR="00BF2D2C" w:rsidRPr="00BF2D2C">
        <w:rPr>
          <w:noProof/>
        </w:rPr>
        <w:t xml:space="preserve"> </w:t>
      </w:r>
    </w:p>
    <w:p w14:paraId="19311AA3" w14:textId="474D801F" w:rsidR="002B1B74" w:rsidRDefault="002B1B74" w:rsidP="00F31891">
      <w:pPr>
        <w:pBdr>
          <w:top w:val="single" w:sz="4" w:space="1" w:color="auto"/>
          <w:left w:val="single" w:sz="4" w:space="4" w:color="auto"/>
          <w:bottom w:val="single" w:sz="4" w:space="1" w:color="auto"/>
          <w:right w:val="single" w:sz="4" w:space="4" w:color="auto"/>
        </w:pBdr>
        <w:rPr>
          <w:noProof/>
        </w:rPr>
      </w:pPr>
      <w:r>
        <w:rPr>
          <w:noProof/>
        </w:rPr>
        <w:t xml:space="preserve">Sam </w:t>
      </w:r>
      <w:r w:rsidR="00E4457B">
        <w:rPr>
          <w:noProof/>
        </w:rPr>
        <w:t xml:space="preserve">has been </w:t>
      </w:r>
      <w:r>
        <w:rPr>
          <w:noProof/>
        </w:rPr>
        <w:t>us</w:t>
      </w:r>
      <w:r w:rsidR="00E4457B">
        <w:rPr>
          <w:noProof/>
        </w:rPr>
        <w:t>ing</w:t>
      </w:r>
      <w:r>
        <w:rPr>
          <w:noProof/>
        </w:rPr>
        <w:t xml:space="preserve"> iNaturalist to</w:t>
      </w:r>
      <w:r w:rsidR="00E4457B">
        <w:rPr>
          <w:noProof/>
        </w:rPr>
        <w:t xml:space="preserve"> help</w:t>
      </w:r>
      <w:r>
        <w:rPr>
          <w:noProof/>
        </w:rPr>
        <w:t xml:space="preserve"> identify </w:t>
      </w:r>
      <w:r w:rsidR="008613CA">
        <w:rPr>
          <w:noProof/>
        </w:rPr>
        <w:t>se</w:t>
      </w:r>
      <w:r w:rsidR="00E4457B">
        <w:rPr>
          <w:noProof/>
        </w:rPr>
        <w:t>veral other species he was not</w:t>
      </w:r>
      <w:r>
        <w:rPr>
          <w:noProof/>
        </w:rPr>
        <w:t xml:space="preserve"> familiar with.</w:t>
      </w:r>
    </w:p>
    <w:p w14:paraId="5A8BB632" w14:textId="38322CFA" w:rsidR="002B1B74" w:rsidRDefault="00E14B2D" w:rsidP="00F31891">
      <w:pPr>
        <w:pBdr>
          <w:top w:val="single" w:sz="4" w:space="1" w:color="auto"/>
          <w:left w:val="single" w:sz="4" w:space="4" w:color="auto"/>
          <w:bottom w:val="single" w:sz="4" w:space="1" w:color="auto"/>
          <w:right w:val="single" w:sz="4" w:space="4" w:color="auto"/>
        </w:pBdr>
      </w:pPr>
      <w:r w:rsidRPr="0088190F">
        <w:rPr>
          <w:noProof/>
        </w:rPr>
        <w:t xml:space="preserve">Jake Taoi of Nature Fiji reports that </w:t>
      </w:r>
      <w:r w:rsidR="0043349A" w:rsidRPr="0088190F">
        <w:rPr>
          <w:noProof/>
        </w:rPr>
        <w:t xml:space="preserve">iNaturalist is also being used </w:t>
      </w:r>
      <w:r w:rsidRPr="0088190F">
        <w:rPr>
          <w:noProof/>
        </w:rPr>
        <w:t>in a similar way in Fiji.</w:t>
      </w:r>
    </w:p>
    <w:p w14:paraId="3881E793" w14:textId="180DD294" w:rsidR="00F30BE5" w:rsidRDefault="00F558FD" w:rsidP="00F31891">
      <w:pPr>
        <w:pBdr>
          <w:top w:val="single" w:sz="4" w:space="1" w:color="auto"/>
          <w:left w:val="single" w:sz="4" w:space="4" w:color="auto"/>
          <w:bottom w:val="single" w:sz="4" w:space="1" w:color="auto"/>
          <w:right w:val="single" w:sz="4" w:space="4" w:color="auto"/>
        </w:pBdr>
      </w:pPr>
      <w:r>
        <w:t xml:space="preserve">The </w:t>
      </w:r>
      <w:proofErr w:type="spellStart"/>
      <w:r>
        <w:t>iNaturalist</w:t>
      </w:r>
      <w:proofErr w:type="spellEnd"/>
      <w:r>
        <w:t xml:space="preserve"> app is easily downloaded and used on any smartphone camera.</w:t>
      </w:r>
      <w:r w:rsidR="008206B7">
        <w:t xml:space="preserve"> </w:t>
      </w:r>
      <w:r w:rsidR="002B1B74">
        <w:rPr>
          <w:noProof/>
        </w:rPr>
        <w:drawing>
          <wp:inline distT="0" distB="0" distL="0" distR="0" wp14:anchorId="65543F78" wp14:editId="6C13D846">
            <wp:extent cx="1362075" cy="247015"/>
            <wp:effectExtent l="0" t="0" r="9525" b="635"/>
            <wp:docPr id="17" name="Picture 1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2075" cy="247015"/>
                    </a:xfrm>
                    <a:prstGeom prst="rect">
                      <a:avLst/>
                    </a:prstGeom>
                    <a:noFill/>
                  </pic:spPr>
                </pic:pic>
              </a:graphicData>
            </a:graphic>
          </wp:inline>
        </w:drawing>
      </w:r>
    </w:p>
    <w:p w14:paraId="19A22D50" w14:textId="0FA88A0E" w:rsidR="00023B4F" w:rsidRDefault="00023B4F" w:rsidP="00023B4F">
      <w:pPr>
        <w:pStyle w:val="Heading1"/>
      </w:pPr>
      <w:bookmarkStart w:id="12" w:name="_Toc118095972"/>
      <w:bookmarkStart w:id="13" w:name="_Toc120608153"/>
      <w:r>
        <w:t xml:space="preserve">The </w:t>
      </w:r>
      <w:r w:rsidRPr="000038BA">
        <w:rPr>
          <w:i/>
          <w:iCs/>
        </w:rPr>
        <w:t>clean boats, clean ports</w:t>
      </w:r>
      <w:r>
        <w:t xml:space="preserve"> </w:t>
      </w:r>
      <w:r w:rsidR="00781900">
        <w:t>stages</w:t>
      </w:r>
      <w:bookmarkEnd w:id="12"/>
      <w:r w:rsidR="00D63348">
        <w:t xml:space="preserve"> and actions</w:t>
      </w:r>
      <w:bookmarkEnd w:id="13"/>
    </w:p>
    <w:p w14:paraId="3E8669F2" w14:textId="0EF7669B" w:rsidR="008104E6" w:rsidRDefault="00023B4F" w:rsidP="00DC348B">
      <w:r>
        <w:t xml:space="preserve">The </w:t>
      </w:r>
      <w:r w:rsidRPr="003504A7">
        <w:rPr>
          <w:i/>
          <w:iCs/>
        </w:rPr>
        <w:t>clean boats, clean ports</w:t>
      </w:r>
      <w:r>
        <w:t xml:space="preserve"> framework is a collection of actions arranged according to </w:t>
      </w:r>
      <w:r w:rsidR="00781900">
        <w:t>stages</w:t>
      </w:r>
      <w:r>
        <w:t xml:space="preserve">, with each </w:t>
      </w:r>
      <w:r w:rsidR="00A07004">
        <w:t xml:space="preserve">stage </w:t>
      </w:r>
      <w:r>
        <w:t>building on the others and re</w:t>
      </w:r>
      <w:r w:rsidR="00A07004">
        <w:t xml:space="preserve">flecting </w:t>
      </w:r>
      <w:r>
        <w:t xml:space="preserve">increasing complexity and cost to implement. </w:t>
      </w:r>
      <w:r w:rsidR="00D63348">
        <w:t xml:space="preserve">Not all actions need to be implemented – it depends on the </w:t>
      </w:r>
      <w:r w:rsidR="00CB2BDF">
        <w:t xml:space="preserve">needs of the </w:t>
      </w:r>
      <w:r w:rsidR="00D63348">
        <w:t>country</w:t>
      </w:r>
      <w:r w:rsidR="00CB2BDF">
        <w:t xml:space="preserve">. </w:t>
      </w:r>
      <w:commentRangeStart w:id="14"/>
      <w:r w:rsidR="00635379">
        <w:t>The full c</w:t>
      </w:r>
      <w:r>
        <w:t xml:space="preserve">hecklist </w:t>
      </w:r>
      <w:r w:rsidR="00F532CC">
        <w:t xml:space="preserve">of actions </w:t>
      </w:r>
      <w:r w:rsidR="00635379">
        <w:t>is</w:t>
      </w:r>
      <w:r>
        <w:t xml:space="preserve"> available </w:t>
      </w:r>
      <w:commentRangeEnd w:id="14"/>
      <w:r w:rsidR="00C27E25">
        <w:rPr>
          <w:rStyle w:val="CommentReference"/>
        </w:rPr>
        <w:commentReference w:id="14"/>
      </w:r>
      <w:r w:rsidR="00DC348B">
        <w:t xml:space="preserve">on the </w:t>
      </w:r>
      <w:hyperlink r:id="rId25" w:history="1">
        <w:r w:rsidR="00DC348B" w:rsidRPr="00F30BE5">
          <w:rPr>
            <w:rStyle w:val="Hyperlink"/>
            <w:i/>
            <w:iCs/>
          </w:rPr>
          <w:t>clean boats, clean ports</w:t>
        </w:r>
        <w:r w:rsidR="00DC348B" w:rsidRPr="00F30BE5">
          <w:rPr>
            <w:rStyle w:val="Hyperlink"/>
          </w:rPr>
          <w:t xml:space="preserve"> website</w:t>
        </w:r>
      </w:hyperlink>
      <w:r w:rsidR="006C7DFF">
        <w:t xml:space="preserve">, and in </w:t>
      </w:r>
      <w:r w:rsidR="006C7DFF" w:rsidRPr="00844006">
        <w:t xml:space="preserve">the </w:t>
      </w:r>
      <w:commentRangeStart w:id="15"/>
      <w:r w:rsidR="002028A2" w:rsidRPr="00844006">
        <w:fldChar w:fldCharType="begin"/>
      </w:r>
      <w:r w:rsidR="002028A2" w:rsidRPr="00844006">
        <w:instrText>HYPERLINK "https://vuw.qualtrics.com/jfe/form/SV_bkkrolOMCGRyaLI"</w:instrText>
      </w:r>
      <w:r w:rsidR="002028A2" w:rsidRPr="00844006">
        <w:fldChar w:fldCharType="separate"/>
      </w:r>
      <w:r w:rsidR="006C7DFF" w:rsidRPr="00844006">
        <w:rPr>
          <w:rStyle w:val="Hyperlink"/>
        </w:rPr>
        <w:t>assessment survey</w:t>
      </w:r>
      <w:r w:rsidR="002028A2" w:rsidRPr="00844006">
        <w:rPr>
          <w:rStyle w:val="Hyperlink"/>
        </w:rPr>
        <w:fldChar w:fldCharType="end"/>
      </w:r>
      <w:commentRangeEnd w:id="15"/>
      <w:r w:rsidR="002028A2">
        <w:rPr>
          <w:rStyle w:val="CommentReference"/>
        </w:rPr>
        <w:commentReference w:id="15"/>
      </w:r>
      <w:r>
        <w:t xml:space="preserve">. </w:t>
      </w:r>
      <w:r w:rsidR="00781900">
        <w:t>Some e</w:t>
      </w:r>
      <w:r>
        <w:t>xamples are given here.</w:t>
      </w:r>
      <w:r w:rsidR="002F2701">
        <w:t xml:space="preserve"> </w:t>
      </w:r>
    </w:p>
    <w:p w14:paraId="1414DBBA" w14:textId="16AF2CB3" w:rsidR="008104E6" w:rsidRDefault="008104E6"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BBB8A3"/>
        <w:spacing w:after="40"/>
      </w:pPr>
      <w:r w:rsidRPr="008104E6">
        <w:t>A</w:t>
      </w:r>
      <w:r>
        <w:t xml:space="preserve"> fit-for-purpose</w:t>
      </w:r>
      <w:r w:rsidRPr="008104E6">
        <w:t xml:space="preserve"> legislation/regulation framework for biosecurity is in place.</w:t>
      </w:r>
    </w:p>
    <w:p w14:paraId="519A404A" w14:textId="68FFABC0" w:rsidR="00014FBB" w:rsidRDefault="008104E6"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BBB8A3"/>
        <w:spacing w:after="40"/>
      </w:pPr>
      <w:r>
        <w:t>B</w:t>
      </w:r>
      <w:r w:rsidR="008E7141">
        <w:t xml:space="preserve">iosecurity teams </w:t>
      </w:r>
      <w:r w:rsidR="00014FBB">
        <w:t xml:space="preserve">have enough staff to </w:t>
      </w:r>
      <w:r w:rsidR="00543B31">
        <w:t>do their regular assigned work</w:t>
      </w:r>
      <w:r w:rsidR="00EA2224">
        <w:t>. This also applies if biosecurity actions are being undertaken by communities</w:t>
      </w:r>
      <w:r w:rsidR="00543B31">
        <w:t>.</w:t>
      </w:r>
    </w:p>
    <w:p w14:paraId="7263098D" w14:textId="361D1D9F" w:rsidR="00A21ECC" w:rsidRDefault="00A21ECC"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BBB8A3"/>
        <w:spacing w:after="40"/>
      </w:pPr>
      <w:r>
        <w:t>Biosecurity teams have all the resources they need to do their regular assigned work.</w:t>
      </w:r>
    </w:p>
    <w:p w14:paraId="34331407" w14:textId="64AF6745" w:rsidR="008E7141" w:rsidRDefault="008E7141"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BBB8A3"/>
        <w:spacing w:after="40"/>
      </w:pPr>
      <w:r>
        <w:t>Port workers</w:t>
      </w:r>
      <w:r w:rsidR="009B3F40">
        <w:t>, government agencies (Custom</w:t>
      </w:r>
      <w:r w:rsidR="00D53378">
        <w:t xml:space="preserve">s, Health etc.) </w:t>
      </w:r>
      <w:r>
        <w:t>and businesses operating at the port are aware of biosecurity risks (species to look out for) and who to contact if any are found.</w:t>
      </w:r>
    </w:p>
    <w:p w14:paraId="08C96F36" w14:textId="393FB242" w:rsidR="00A1458E" w:rsidRDefault="00A1458E"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BBB8A3"/>
        <w:spacing w:after="40"/>
      </w:pPr>
      <w:r>
        <w:t>Boat operators are aware of species to look out for</w:t>
      </w:r>
      <w:r w:rsidR="00AE6884">
        <w:t xml:space="preserve"> </w:t>
      </w:r>
      <w:r w:rsidR="009B3F40">
        <w:t xml:space="preserve">on board </w:t>
      </w:r>
      <w:r w:rsidR="00AE6884">
        <w:t>and who to contact if any are found</w:t>
      </w:r>
      <w:r>
        <w:t>.</w:t>
      </w:r>
    </w:p>
    <w:p w14:paraId="4DE5B242" w14:textId="1FD0C8BD" w:rsidR="00D53378" w:rsidRDefault="006E3708"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BBB8A3"/>
        <w:spacing w:after="40"/>
      </w:pPr>
      <w:r>
        <w:t>The b</w:t>
      </w:r>
      <w:r w:rsidR="00D53378">
        <w:t>iosecurity team</w:t>
      </w:r>
      <w:r w:rsidR="00F64DF0">
        <w:t>’</w:t>
      </w:r>
      <w:r w:rsidR="00D53378">
        <w:t xml:space="preserve">s </w:t>
      </w:r>
      <w:r>
        <w:t>work is</w:t>
      </w:r>
      <w:r w:rsidR="00D53378">
        <w:t xml:space="preserve"> supported by businesses, boat operators, other government agencies and communities.</w:t>
      </w:r>
    </w:p>
    <w:p w14:paraId="44B5E74F" w14:textId="0C446B7F" w:rsidR="00BA4493" w:rsidRDefault="00BA4493"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BBB8A3"/>
        <w:spacing w:after="40"/>
      </w:pPr>
      <w:r>
        <w:t xml:space="preserve">An advocacy programme </w:t>
      </w:r>
      <w:r w:rsidR="001D711A">
        <w:t xml:space="preserve">is in place </w:t>
      </w:r>
      <w:r>
        <w:t xml:space="preserve">to increase awareness of </w:t>
      </w:r>
      <w:r w:rsidR="00F64DF0">
        <w:t xml:space="preserve">the benefits of </w:t>
      </w:r>
      <w:r>
        <w:t>invasive species prevention</w:t>
      </w:r>
      <w:r w:rsidR="001D711A">
        <w:t xml:space="preserve"> by all the above sectors</w:t>
      </w:r>
      <w:r w:rsidR="0015082E">
        <w:t>.</w:t>
      </w:r>
    </w:p>
    <w:p w14:paraId="779C0566" w14:textId="5B205227" w:rsidR="007C67E7" w:rsidRDefault="007C67E7"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BBB8A3"/>
        <w:spacing w:after="40"/>
      </w:pPr>
      <w:r>
        <w:t xml:space="preserve">Casual surveillance is undertaken when incoming vessels are being cleared. For example, biosecurity officers walk around the ports </w:t>
      </w:r>
      <w:r w:rsidR="00240B20">
        <w:t>(</w:t>
      </w:r>
      <w:r>
        <w:t xml:space="preserve">and boats </w:t>
      </w:r>
      <w:r w:rsidR="00240B20">
        <w:t xml:space="preserve">and ships if possible) </w:t>
      </w:r>
      <w:r>
        <w:t xml:space="preserve">looking for risk issues (rubbish piles, new weeds, standing water, presence of pests that might need control), and people responsible are advised or a </w:t>
      </w:r>
      <w:r w:rsidR="00F21FBD">
        <w:t>clean-up</w:t>
      </w:r>
      <w:r>
        <w:t xml:space="preserve"> is organised.</w:t>
      </w:r>
    </w:p>
    <w:p w14:paraId="48893D9B" w14:textId="65ADE7D2" w:rsidR="00FE13C7" w:rsidRDefault="00FE13C7"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BBB8A3"/>
        <w:spacing w:after="40"/>
      </w:pPr>
      <w:r>
        <w:t>Boats are free of containers that may hold standing water (particularly where cane toads are present at the main island, but also to prevent mosquito</w:t>
      </w:r>
      <w:r w:rsidR="00FE64AD">
        <w:t xml:space="preserve"> spread</w:t>
      </w:r>
      <w:r>
        <w:t>).</w:t>
      </w:r>
    </w:p>
    <w:p w14:paraId="6B9C6228" w14:textId="77777777" w:rsidR="00FE13C7" w:rsidRDefault="00FE13C7"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BBB8A3"/>
        <w:spacing w:after="40"/>
      </w:pPr>
      <w:r>
        <w:t xml:space="preserve">Boats are kept free of rubbish. Rubbish is kept on board until return to the main island. No offloading of rubbish at the destination island. </w:t>
      </w:r>
    </w:p>
    <w:p w14:paraId="19087348" w14:textId="77777777" w:rsidR="00DD1820" w:rsidRDefault="00DD1820"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BBB8A3"/>
        <w:spacing w:after="40"/>
      </w:pPr>
      <w:r w:rsidRPr="00DD1820">
        <w:lastRenderedPageBreak/>
        <w:t>Food is not stored on boats, other than food brought on board for the journey. Or if kept on board, food is stored in sealed containers or refrigerators (to prevent ants, rats and other animals being attracted to food).</w:t>
      </w:r>
    </w:p>
    <w:p w14:paraId="67125D9D" w14:textId="395BFD12" w:rsidR="00E82744" w:rsidRDefault="00A1458E"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BBB8A3"/>
        <w:spacing w:after="40"/>
      </w:pPr>
      <w:r>
        <w:t>Berthing, offloading,</w:t>
      </w:r>
      <w:r w:rsidR="00E82744">
        <w:t xml:space="preserve"> </w:t>
      </w:r>
      <w:r>
        <w:t xml:space="preserve">and </w:t>
      </w:r>
      <w:r w:rsidR="00355F7D">
        <w:t xml:space="preserve">loading </w:t>
      </w:r>
      <w:r w:rsidR="00E82744">
        <w:t xml:space="preserve">of vessels </w:t>
      </w:r>
      <w:r w:rsidR="00355F7D">
        <w:t xml:space="preserve">only </w:t>
      </w:r>
      <w:r w:rsidR="00FE64AD">
        <w:t xml:space="preserve">happens </w:t>
      </w:r>
      <w:r w:rsidR="00355F7D">
        <w:t>during daylight hours</w:t>
      </w:r>
      <w:r w:rsidR="00FE64AD">
        <w:t>.</w:t>
      </w:r>
    </w:p>
    <w:p w14:paraId="33B2A370" w14:textId="749760A1" w:rsidR="00D905CA" w:rsidRDefault="00D905CA"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BBB8A3"/>
        <w:spacing w:after="40"/>
      </w:pPr>
      <w:r>
        <w:t>C</w:t>
      </w:r>
      <w:r w:rsidR="00487DE6">
        <w:t xml:space="preserve">oconut </w:t>
      </w:r>
      <w:r>
        <w:t>R</w:t>
      </w:r>
      <w:r w:rsidR="00487DE6">
        <w:t xml:space="preserve">hinoceros </w:t>
      </w:r>
      <w:r>
        <w:t>B</w:t>
      </w:r>
      <w:r w:rsidR="00487DE6">
        <w:t>eetle</w:t>
      </w:r>
      <w:r>
        <w:t xml:space="preserve"> visual surveillance is undertaken (damage to palm trees)</w:t>
      </w:r>
      <w:r w:rsidR="00FE64AD">
        <w:t>.</w:t>
      </w:r>
    </w:p>
    <w:p w14:paraId="44AE57C7" w14:textId="58CE91D7" w:rsidR="00505901" w:rsidRDefault="00505901"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BBB8A3"/>
        <w:spacing w:after="40"/>
      </w:pPr>
      <w:r>
        <w:t>Rope guards are fitted to prevent animals like rats, mongoose walking off (or onto) boats</w:t>
      </w:r>
      <w:r w:rsidR="00905680">
        <w:t>.</w:t>
      </w:r>
    </w:p>
    <w:p w14:paraId="382E06FB" w14:textId="48E99CB2" w:rsidR="00905680" w:rsidRDefault="00F21FBD"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BBB8A3"/>
        <w:spacing w:after="40"/>
      </w:pPr>
      <w:r>
        <w:t>Checklists are provided to tourist operators</w:t>
      </w:r>
      <w:r w:rsidR="00090E04">
        <w:t xml:space="preserve"> to outline requirements for visiting protect</w:t>
      </w:r>
      <w:r w:rsidR="00C339A3">
        <w:t>ed</w:t>
      </w:r>
      <w:r w:rsidR="00090E04">
        <w:t xml:space="preserve"> islands and sites.</w:t>
      </w:r>
    </w:p>
    <w:p w14:paraId="33FF5579" w14:textId="49FBE7F0" w:rsidR="003E2ACB" w:rsidRDefault="003E2ACB"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BBB8A3"/>
        <w:spacing w:after="40"/>
      </w:pPr>
      <w:r>
        <w:t xml:space="preserve">The </w:t>
      </w:r>
      <w:proofErr w:type="spellStart"/>
      <w:r>
        <w:t>iNaturalist</w:t>
      </w:r>
      <w:proofErr w:type="spellEnd"/>
      <w:r>
        <w:t xml:space="preserve"> app is used as an early warning system</w:t>
      </w:r>
      <w:r w:rsidR="00B40346">
        <w:t xml:space="preserve"> for</w:t>
      </w:r>
      <w:r w:rsidR="00E40592">
        <w:t xml:space="preserve"> reporting</w:t>
      </w:r>
      <w:r w:rsidR="00346615">
        <w:t xml:space="preserve"> detections of </w:t>
      </w:r>
      <w:r w:rsidR="00B40346">
        <w:t>invasive species.</w:t>
      </w:r>
    </w:p>
    <w:p w14:paraId="4B8FB7CC" w14:textId="58422469" w:rsidR="00487DE6" w:rsidRDefault="00DC348B"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A8D08D" w:themeFill="accent6" w:themeFillTint="99"/>
        <w:spacing w:after="40"/>
      </w:pPr>
      <w:r>
        <w:t>T</w:t>
      </w:r>
      <w:r w:rsidR="00434D74">
        <w:t>he</w:t>
      </w:r>
      <w:r w:rsidR="00487DE6">
        <w:t xml:space="preserve"> </w:t>
      </w:r>
      <w:hyperlink r:id="rId26" w:history="1">
        <w:r w:rsidR="00875FB7" w:rsidRPr="007B5FCB">
          <w:rPr>
            <w:rStyle w:val="Hyperlink"/>
          </w:rPr>
          <w:t>Pacific M</w:t>
        </w:r>
        <w:r w:rsidR="00487DE6" w:rsidRPr="007B5FCB">
          <w:rPr>
            <w:rStyle w:val="Hyperlink"/>
          </w:rPr>
          <w:t xml:space="preserve">arine </w:t>
        </w:r>
        <w:r w:rsidR="00875FB7" w:rsidRPr="007B5FCB">
          <w:rPr>
            <w:rStyle w:val="Hyperlink"/>
          </w:rPr>
          <w:t>B</w:t>
        </w:r>
        <w:r w:rsidR="00487DE6" w:rsidRPr="007B5FCB">
          <w:rPr>
            <w:rStyle w:val="Hyperlink"/>
          </w:rPr>
          <w:t xml:space="preserve">iosecurity </w:t>
        </w:r>
        <w:r w:rsidR="00875FB7" w:rsidRPr="007B5FCB">
          <w:rPr>
            <w:rStyle w:val="Hyperlink"/>
          </w:rPr>
          <w:t>T</w:t>
        </w:r>
        <w:r w:rsidR="00487DE6" w:rsidRPr="007B5FCB">
          <w:rPr>
            <w:rStyle w:val="Hyperlink"/>
          </w:rPr>
          <w:t>oolkit</w:t>
        </w:r>
      </w:hyperlink>
      <w:r w:rsidR="00487DE6">
        <w:t xml:space="preserve"> </w:t>
      </w:r>
      <w:r>
        <w:t xml:space="preserve">is used </w:t>
      </w:r>
      <w:r w:rsidR="00434D74">
        <w:t>to assess</w:t>
      </w:r>
      <w:r w:rsidR="00487DE6">
        <w:t xml:space="preserve"> hull</w:t>
      </w:r>
      <w:r w:rsidR="00EC6FA2">
        <w:t>s for biofouling</w:t>
      </w:r>
      <w:r w:rsidR="003D3480">
        <w:t>.</w:t>
      </w:r>
    </w:p>
    <w:p w14:paraId="4B4FD04A" w14:textId="3C79DD13" w:rsidR="003D3480" w:rsidRDefault="00D87488"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A8D08D" w:themeFill="accent6" w:themeFillTint="99"/>
        <w:spacing w:after="40"/>
      </w:pPr>
      <w:r>
        <w:t>W</w:t>
      </w:r>
      <w:r w:rsidR="003D3480">
        <w:t xml:space="preserve">aste bins on boats and in ports </w:t>
      </w:r>
      <w:r>
        <w:t xml:space="preserve">are treated </w:t>
      </w:r>
      <w:r w:rsidR="003D3480">
        <w:t>with residual insecticide.</w:t>
      </w:r>
    </w:p>
    <w:p w14:paraId="582F203B" w14:textId="662B0722" w:rsidR="006A444E" w:rsidRDefault="00D87488"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A8D08D" w:themeFill="accent6" w:themeFillTint="99"/>
        <w:spacing w:after="40"/>
      </w:pPr>
      <w:r>
        <w:t>M</w:t>
      </w:r>
      <w:r w:rsidR="006A444E">
        <w:t xml:space="preserve">achinery being sent to islands </w:t>
      </w:r>
      <w:r w:rsidR="00F64DF0">
        <w:t xml:space="preserve">is inspected and </w:t>
      </w:r>
      <w:r w:rsidR="006A444E">
        <w:t>cl</w:t>
      </w:r>
      <w:r w:rsidR="00D3341D">
        <w:t>e</w:t>
      </w:r>
      <w:r w:rsidR="006A444E">
        <w:t>an</w:t>
      </w:r>
      <w:r w:rsidR="00D3341D">
        <w:t xml:space="preserve"> of soil (removal of weed seeds, insects, eggs, soil)</w:t>
      </w:r>
    </w:p>
    <w:p w14:paraId="22F46AE6" w14:textId="1B3430A4" w:rsidR="00D3341D" w:rsidRDefault="003F1D81"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A8D08D" w:themeFill="accent6" w:themeFillTint="99"/>
        <w:spacing w:after="40"/>
      </w:pPr>
      <w:r>
        <w:t>A</w:t>
      </w:r>
      <w:r w:rsidR="00D3341D">
        <w:t xml:space="preserve">ggregates, timber, building materials, machinery and so on </w:t>
      </w:r>
      <w:r w:rsidR="004C6AD0">
        <w:t>have been</w:t>
      </w:r>
      <w:r w:rsidR="00D3341D">
        <w:t xml:space="preserve"> appropriately fumigated before arrival at the main island. Certificate of clearance </w:t>
      </w:r>
      <w:r w:rsidR="00FB7776">
        <w:t>is an alternative but must be rigorously implemented.</w:t>
      </w:r>
    </w:p>
    <w:p w14:paraId="15B5CFE0" w14:textId="02E3450C" w:rsidR="00D3341D" w:rsidRDefault="004C6AD0"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A8D08D" w:themeFill="accent6" w:themeFillTint="99"/>
        <w:spacing w:after="40"/>
      </w:pPr>
      <w:r>
        <w:t xml:space="preserve">If the above condition is not possible, </w:t>
      </w:r>
      <w:r w:rsidR="00D3341D">
        <w:t xml:space="preserve">aggregates, soils, plant waste and so on </w:t>
      </w:r>
      <w:r w:rsidR="003820E7">
        <w:t xml:space="preserve">should not be moved </w:t>
      </w:r>
      <w:r w:rsidR="00D3341D">
        <w:t>to other islands</w:t>
      </w:r>
      <w:r w:rsidR="00FB7776">
        <w:t xml:space="preserve"> or within islands. If this is not possible raise awareness among people of the weeds </w:t>
      </w:r>
      <w:r w:rsidR="003820E7">
        <w:t xml:space="preserve">and insects </w:t>
      </w:r>
      <w:r w:rsidR="00FB7776">
        <w:t>that could appear.</w:t>
      </w:r>
    </w:p>
    <w:p w14:paraId="7AF48170" w14:textId="5F6FEE43" w:rsidR="00FB7776" w:rsidRDefault="00FB7776"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A8D08D" w:themeFill="accent6" w:themeFillTint="99"/>
        <w:spacing w:after="40"/>
      </w:pPr>
      <w:r>
        <w:t xml:space="preserve">International </w:t>
      </w:r>
      <w:r w:rsidR="0010711D">
        <w:t xml:space="preserve">biosecurity </w:t>
      </w:r>
      <w:r>
        <w:t>requirements and obligations are consistently upheld</w:t>
      </w:r>
      <w:r w:rsidR="003820E7">
        <w:t>.</w:t>
      </w:r>
    </w:p>
    <w:p w14:paraId="52BFFAFB" w14:textId="1374270A" w:rsidR="008E7141" w:rsidRDefault="008E7141"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A8D08D" w:themeFill="accent6" w:themeFillTint="99"/>
        <w:spacing w:after="40"/>
      </w:pPr>
      <w:r>
        <w:t xml:space="preserve">Biosecurity provisions for preventing domestic movement of invasive species are </w:t>
      </w:r>
      <w:r w:rsidR="00543B31">
        <w:t xml:space="preserve">in place and </w:t>
      </w:r>
      <w:r>
        <w:t>followed.</w:t>
      </w:r>
      <w:r w:rsidR="00F037A2">
        <w:t xml:space="preserve"> This could </w:t>
      </w:r>
      <w:r w:rsidR="00F037A2" w:rsidRPr="00F037A2">
        <w:t xml:space="preserve">include Legislation, Rules, Protocols, </w:t>
      </w:r>
      <w:r w:rsidR="00F037A2">
        <w:t>R</w:t>
      </w:r>
      <w:r w:rsidR="00F037A2" w:rsidRPr="00F037A2">
        <w:t>egulations, or other mandates</w:t>
      </w:r>
      <w:r w:rsidR="00F037A2">
        <w:t>.</w:t>
      </w:r>
    </w:p>
    <w:p w14:paraId="2A0C5CBB" w14:textId="66BA86F0" w:rsidR="008E7141" w:rsidRDefault="008E7141"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A8D08D" w:themeFill="accent6" w:themeFillTint="99"/>
        <w:spacing w:after="40"/>
      </w:pPr>
      <w:r>
        <w:t xml:space="preserve">Biosecurity regulations have provision for registers of risk </w:t>
      </w:r>
      <w:r w:rsidR="0010711D">
        <w:t xml:space="preserve">invasive </w:t>
      </w:r>
      <w:r>
        <w:t>species, and registers are up to date.</w:t>
      </w:r>
    </w:p>
    <w:p w14:paraId="374E3AD7" w14:textId="6E249F23" w:rsidR="008E7141" w:rsidRDefault="008E7141"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A8D08D" w:themeFill="accent6" w:themeFillTint="99"/>
        <w:spacing w:after="40"/>
      </w:pPr>
      <w:r>
        <w:t>Biosecurity regulations require shipping operators</w:t>
      </w:r>
      <w:r w:rsidR="00584332">
        <w:t xml:space="preserve"> (including yachts)</w:t>
      </w:r>
      <w:r>
        <w:t xml:space="preserve"> to use “all necessary steps” to make sure no plants or animals can leave the vessel</w:t>
      </w:r>
      <w:r w:rsidR="00F037A2">
        <w:t xml:space="preserve">. See the “All necessary steps” recommendations on the </w:t>
      </w:r>
      <w:hyperlink r:id="rId27" w:history="1">
        <w:r w:rsidR="00F037A2" w:rsidRPr="00F034C9">
          <w:rPr>
            <w:rStyle w:val="Hyperlink"/>
            <w:i/>
            <w:iCs/>
          </w:rPr>
          <w:t>clean boats, clean ports</w:t>
        </w:r>
        <w:r w:rsidR="00F037A2" w:rsidRPr="00F034C9">
          <w:rPr>
            <w:rStyle w:val="Hyperlink"/>
          </w:rPr>
          <w:t xml:space="preserve"> web</w:t>
        </w:r>
        <w:r w:rsidR="00F037A2">
          <w:rPr>
            <w:rStyle w:val="Hyperlink"/>
          </w:rPr>
          <w:t>site</w:t>
        </w:r>
      </w:hyperlink>
      <w:r w:rsidR="00F037A2">
        <w:rPr>
          <w:rStyle w:val="Hyperlink"/>
        </w:rPr>
        <w:t>.</w:t>
      </w:r>
    </w:p>
    <w:p w14:paraId="6A90D9C0" w14:textId="32EE30CF" w:rsidR="003820E7" w:rsidRDefault="00DC0DC7"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A8D08D" w:themeFill="accent6" w:themeFillTint="99"/>
        <w:spacing w:after="40"/>
      </w:pPr>
      <w:r>
        <w:t>“</w:t>
      </w:r>
      <w:r w:rsidR="003820E7" w:rsidRPr="003820E7">
        <w:t>All necessary steps</w:t>
      </w:r>
      <w:r>
        <w:t>”</w:t>
      </w:r>
      <w:r w:rsidR="003820E7" w:rsidRPr="003820E7">
        <w:t xml:space="preserve"> </w:t>
      </w:r>
      <w:r w:rsidR="0010711D">
        <w:t xml:space="preserve">are </w:t>
      </w:r>
      <w:r w:rsidR="003820E7" w:rsidRPr="003820E7">
        <w:t>also implemented for interisland vessels (</w:t>
      </w:r>
      <w:r w:rsidR="0010711D">
        <w:t xml:space="preserve">such as </w:t>
      </w:r>
      <w:r w:rsidR="003820E7" w:rsidRPr="003820E7">
        <w:t>fishing boats, touris</w:t>
      </w:r>
      <w:r w:rsidR="0010711D">
        <w:t xml:space="preserve">t </w:t>
      </w:r>
      <w:r w:rsidR="00584332">
        <w:t>boats</w:t>
      </w:r>
      <w:r w:rsidR="003820E7">
        <w:t>)</w:t>
      </w:r>
      <w:r w:rsidR="0010711D">
        <w:t>.</w:t>
      </w:r>
    </w:p>
    <w:p w14:paraId="0910D2A4" w14:textId="7C310113" w:rsidR="003820E7" w:rsidRDefault="000A04A6"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A8D08D" w:themeFill="accent6" w:themeFillTint="99"/>
        <w:spacing w:after="40"/>
      </w:pPr>
      <w:r>
        <w:t>P</w:t>
      </w:r>
      <w:r w:rsidR="00023B4F">
        <w:t xml:space="preserve">lants </w:t>
      </w:r>
      <w:r>
        <w:t>are not</w:t>
      </w:r>
      <w:r w:rsidR="00023B4F">
        <w:t xml:space="preserve"> taken on board boats unless they meet biosecurity </w:t>
      </w:r>
      <w:r w:rsidR="00267A58">
        <w:t>regulations</w:t>
      </w:r>
      <w:r w:rsidR="00023B4F">
        <w:t xml:space="preserve"> (e.g., any soil must be clean and free of insects or eggs of snails</w:t>
      </w:r>
      <w:r w:rsidR="00505901">
        <w:t>, the plants must not be weeds</w:t>
      </w:r>
      <w:r w:rsidR="00023B4F">
        <w:t>).</w:t>
      </w:r>
    </w:p>
    <w:p w14:paraId="5FB48695" w14:textId="77777777" w:rsidR="00FF2FE8" w:rsidRDefault="0079568A"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A8D08D" w:themeFill="accent6" w:themeFillTint="99"/>
        <w:spacing w:after="40"/>
      </w:pPr>
      <w:r>
        <w:t>A general Emergency Response Plan is in place for invasive species.</w:t>
      </w:r>
    </w:p>
    <w:p w14:paraId="150D4D32" w14:textId="62D96C27" w:rsidR="00FF2FE8" w:rsidRPr="00FF2FE8" w:rsidRDefault="00FF2FE8"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A8D08D" w:themeFill="accent6" w:themeFillTint="99"/>
        <w:spacing w:after="40"/>
      </w:pPr>
      <w:r>
        <w:t>Tourist operators and visitors must have a licen</w:t>
      </w:r>
      <w:r w:rsidR="008D129D">
        <w:t>se to</w:t>
      </w:r>
      <w:r w:rsidR="008D129D" w:rsidRPr="00FF2FE8">
        <w:t xml:space="preserve"> visit protects islands and sites</w:t>
      </w:r>
      <w:r w:rsidR="008D129D">
        <w:t>.</w:t>
      </w:r>
      <w:r w:rsidR="008D129D" w:rsidRPr="00FF2FE8">
        <w:t xml:space="preserve"> </w:t>
      </w:r>
      <w:r w:rsidRPr="00FF2FE8">
        <w:t>Checklists are provided to tourist operators to outline requirements.</w:t>
      </w:r>
    </w:p>
    <w:p w14:paraId="500E3DC3" w14:textId="77777777" w:rsidR="009B6905" w:rsidRDefault="00E471D5"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A8D08D" w:themeFill="accent6" w:themeFillTint="99"/>
        <w:spacing w:after="40"/>
      </w:pPr>
      <w:r>
        <w:t>Detection tools are used for priority species (such as tracking tunnels for rodents and mongoose).</w:t>
      </w:r>
      <w:r w:rsidR="009B6905" w:rsidRPr="009B6905">
        <w:t xml:space="preserve"> </w:t>
      </w:r>
    </w:p>
    <w:p w14:paraId="58B6D260" w14:textId="77777777" w:rsidR="009B6905" w:rsidRDefault="009B6905"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A8D08D" w:themeFill="accent6" w:themeFillTint="99"/>
        <w:spacing w:after="40"/>
      </w:pPr>
      <w:r>
        <w:t xml:space="preserve">Some or all the </w:t>
      </w:r>
      <w:r w:rsidRPr="009B6905">
        <w:rPr>
          <w:i/>
          <w:iCs/>
        </w:rPr>
        <w:t>Recommendations to prevent the movement of invasive species between islands in Pacific countries</w:t>
      </w:r>
      <w:r>
        <w:t xml:space="preserve"> [link] are used.</w:t>
      </w:r>
    </w:p>
    <w:p w14:paraId="2E38503C" w14:textId="0263EF4A" w:rsidR="00E471D5" w:rsidRDefault="009B6905"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A8D08D" w:themeFill="accent6" w:themeFillTint="99"/>
        <w:spacing w:after="40"/>
      </w:pPr>
      <w:r w:rsidRPr="00C12C5F">
        <w:t xml:space="preserve">Some or all the actions in the </w:t>
      </w:r>
      <w:hyperlink r:id="rId28" w:history="1">
        <w:r w:rsidRPr="009B6905">
          <w:rPr>
            <w:rStyle w:val="Hyperlink"/>
            <w:i/>
            <w:iCs/>
          </w:rPr>
          <w:t>Battle invasive species that threaten marine managed areas guide</w:t>
        </w:r>
      </w:hyperlink>
      <w:r>
        <w:t xml:space="preserve"> are followed</w:t>
      </w:r>
      <w:r w:rsidRPr="00B2399D">
        <w:t xml:space="preserve">. </w:t>
      </w:r>
    </w:p>
    <w:p w14:paraId="18EACC40" w14:textId="168D79C7" w:rsidR="00EA0E95" w:rsidRDefault="009D77FC"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A8D08D" w:themeFill="accent6" w:themeFillTint="99"/>
        <w:spacing w:after="40"/>
      </w:pPr>
      <w:r>
        <w:t xml:space="preserve">Biocontrol programmes </w:t>
      </w:r>
      <w:r w:rsidR="00A87447">
        <w:t xml:space="preserve">are in place </w:t>
      </w:r>
      <w:r>
        <w:t>for priority weeds (to reduce numbers on the main islands and therefore the threat to other islands).</w:t>
      </w:r>
    </w:p>
    <w:p w14:paraId="5B5213E6" w14:textId="42267BC1" w:rsidR="009D77FC" w:rsidRPr="00B70724" w:rsidRDefault="009D77FC"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A8D08D" w:themeFill="accent6" w:themeFillTint="99"/>
        <w:spacing w:after="40"/>
      </w:pPr>
      <w:r>
        <w:t xml:space="preserve">Biosecurity plans </w:t>
      </w:r>
      <w:r w:rsidR="00C534AD">
        <w:t>are active</w:t>
      </w:r>
      <w:r>
        <w:t xml:space="preserve"> for priority islands (such as those where rat eradications have </w:t>
      </w:r>
      <w:r w:rsidR="00194C02">
        <w:t>occurred</w:t>
      </w:r>
      <w:r w:rsidR="00C534AD">
        <w:t xml:space="preserve">). These actions must be embedded </w:t>
      </w:r>
      <w:r w:rsidR="00487DE6">
        <w:t>prior to eradication</w:t>
      </w:r>
      <w:r w:rsidR="00C534AD">
        <w:t xml:space="preserve"> taking place</w:t>
      </w:r>
      <w:r>
        <w:t>.</w:t>
      </w:r>
    </w:p>
    <w:p w14:paraId="2A20E00C" w14:textId="24F9B1B6" w:rsidR="00023B4F" w:rsidRDefault="00023B4F"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A8D08D" w:themeFill="accent6" w:themeFillTint="99"/>
        <w:spacing w:after="40"/>
      </w:pPr>
      <w:r>
        <w:t xml:space="preserve">Chemical or physical control </w:t>
      </w:r>
      <w:r w:rsidR="00A87447">
        <w:t xml:space="preserve">of invasive species </w:t>
      </w:r>
      <w:r>
        <w:t>o</w:t>
      </w:r>
      <w:r w:rsidR="00F43824">
        <w:t xml:space="preserve">n board boats (for </w:t>
      </w:r>
      <w:r>
        <w:t xml:space="preserve">rats, </w:t>
      </w:r>
      <w:r w:rsidR="00194C02">
        <w:t>insects,</w:t>
      </w:r>
      <w:r>
        <w:t xml:space="preserve"> </w:t>
      </w:r>
      <w:r w:rsidR="007B708C">
        <w:t>and other species</w:t>
      </w:r>
      <w:r w:rsidR="00F43824">
        <w:t>)</w:t>
      </w:r>
      <w:r>
        <w:t>.</w:t>
      </w:r>
    </w:p>
    <w:p w14:paraId="13E7C49B" w14:textId="35C36430" w:rsidR="00023B4F" w:rsidRDefault="004309FC"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A8D08D" w:themeFill="accent6" w:themeFillTint="99"/>
        <w:spacing w:after="40"/>
      </w:pPr>
      <w:r>
        <w:lastRenderedPageBreak/>
        <w:t>Regular port ‘</w:t>
      </w:r>
      <w:r w:rsidR="00194C02">
        <w:t>clean-ups</w:t>
      </w:r>
      <w:r>
        <w:t xml:space="preserve">’ </w:t>
      </w:r>
      <w:r w:rsidR="00A87447">
        <w:t xml:space="preserve">are organised </w:t>
      </w:r>
      <w:r>
        <w:t xml:space="preserve">to remove rubbish, weeds and </w:t>
      </w:r>
      <w:r w:rsidR="000D5FD4">
        <w:t xml:space="preserve">reduce/remove </w:t>
      </w:r>
      <w:r>
        <w:t>other places invasive species can hide</w:t>
      </w:r>
      <w:r w:rsidR="00EA0E95">
        <w:t>.</w:t>
      </w:r>
    </w:p>
    <w:p w14:paraId="3D6E1A4B" w14:textId="3296A828" w:rsidR="00023B4F" w:rsidRDefault="00A87447"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A8D08D" w:themeFill="accent6" w:themeFillTint="99"/>
        <w:spacing w:after="40"/>
      </w:pPr>
      <w:r>
        <w:t>Small</w:t>
      </w:r>
      <w:r w:rsidR="00023B4F">
        <w:t xml:space="preserve"> weeds </w:t>
      </w:r>
      <w:r>
        <w:t xml:space="preserve">at the port are removed </w:t>
      </w:r>
      <w:r w:rsidR="00023B4F">
        <w:t>by mechanical means (</w:t>
      </w:r>
      <w:r w:rsidR="00194C02">
        <w:t xml:space="preserve">such as </w:t>
      </w:r>
      <w:r w:rsidR="00023B4F">
        <w:t>hand operated hoes)</w:t>
      </w:r>
      <w:r w:rsidR="00EA0E95">
        <w:t>.</w:t>
      </w:r>
    </w:p>
    <w:p w14:paraId="43F37AA0" w14:textId="4A1CC7B9" w:rsidR="00023B4F" w:rsidRDefault="00023B4F"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A8D08D" w:themeFill="accent6" w:themeFillTint="99"/>
        <w:spacing w:after="40"/>
      </w:pPr>
      <w:r>
        <w:t>Simplified fire ant surveillance</w:t>
      </w:r>
      <w:r w:rsidR="00A87447">
        <w:t xml:space="preserve"> is undertaken </w:t>
      </w:r>
      <w:r w:rsidR="00DE00D6">
        <w:t>(using lures and checking for possible species of concern)</w:t>
      </w:r>
      <w:r w:rsidR="00EA0E95">
        <w:t>.</w:t>
      </w:r>
    </w:p>
    <w:p w14:paraId="6EB41B9F" w14:textId="233098FA" w:rsidR="00023B4F" w:rsidRDefault="00A87447"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A8D08D" w:themeFill="accent6" w:themeFillTint="99"/>
        <w:spacing w:after="40"/>
      </w:pPr>
      <w:r>
        <w:t xml:space="preserve">Small weeds at the port are removed by </w:t>
      </w:r>
      <w:r w:rsidR="00023B4F">
        <w:t>chemical means</w:t>
      </w:r>
      <w:r w:rsidR="00EA0E95">
        <w:t>.</w:t>
      </w:r>
    </w:p>
    <w:p w14:paraId="0E949841" w14:textId="32E99BF3" w:rsidR="00023B4F" w:rsidRDefault="00A87447"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A8D08D" w:themeFill="accent6" w:themeFillTint="99"/>
        <w:spacing w:after="40"/>
      </w:pPr>
      <w:r>
        <w:t>We</w:t>
      </w:r>
      <w:r w:rsidR="00023B4F">
        <w:t xml:space="preserve">ed trees </w:t>
      </w:r>
      <w:r>
        <w:t xml:space="preserve">at the port are removed </w:t>
      </w:r>
      <w:r w:rsidR="00023B4F">
        <w:t>by mechanical means (</w:t>
      </w:r>
      <w:r>
        <w:t xml:space="preserve">such as a </w:t>
      </w:r>
      <w:r w:rsidR="00023B4F">
        <w:t>chainsaw)</w:t>
      </w:r>
      <w:r w:rsidR="00097DC2">
        <w:t>.</w:t>
      </w:r>
    </w:p>
    <w:p w14:paraId="048093CA" w14:textId="77777777" w:rsidR="003F59E0" w:rsidRDefault="003843FD"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A8D08D" w:themeFill="accent6" w:themeFillTint="99"/>
        <w:spacing w:after="40"/>
      </w:pPr>
      <w:r>
        <w:t>Wa</w:t>
      </w:r>
      <w:r w:rsidR="00023B4F">
        <w:t>ste bins</w:t>
      </w:r>
      <w:r w:rsidR="00BE12AC">
        <w:t xml:space="preserve"> </w:t>
      </w:r>
      <w:r w:rsidR="00462B5C">
        <w:t>are installed</w:t>
      </w:r>
      <w:r w:rsidR="00E609EA">
        <w:t xml:space="preserve"> on boats and at ports</w:t>
      </w:r>
      <w:r w:rsidR="005452BC">
        <w:t>. These have</w:t>
      </w:r>
      <w:r w:rsidR="009D50AF">
        <w:t xml:space="preserve"> lids</w:t>
      </w:r>
      <w:r w:rsidR="00DA2A6A">
        <w:t xml:space="preserve">, </w:t>
      </w:r>
      <w:r w:rsidR="005452BC">
        <w:t xml:space="preserve">are </w:t>
      </w:r>
      <w:r w:rsidR="00DA2A6A">
        <w:t>empt</w:t>
      </w:r>
      <w:r w:rsidR="005452BC">
        <w:t>ied</w:t>
      </w:r>
      <w:r w:rsidR="00DA2A6A">
        <w:t xml:space="preserve"> regularly, and</w:t>
      </w:r>
      <w:r w:rsidR="005452BC">
        <w:t xml:space="preserve"> contents</w:t>
      </w:r>
      <w:r w:rsidR="00DA2A6A">
        <w:t xml:space="preserve"> </w:t>
      </w:r>
      <w:r w:rsidR="005452BC">
        <w:t xml:space="preserve">are </w:t>
      </w:r>
      <w:r w:rsidR="00DA2A6A">
        <w:t>dispos</w:t>
      </w:r>
      <w:r w:rsidR="003A47FB">
        <w:t>ed of</w:t>
      </w:r>
      <w:r w:rsidR="00097DC2">
        <w:t xml:space="preserve"> </w:t>
      </w:r>
      <w:r w:rsidR="006C03F3">
        <w:t xml:space="preserve">in a way that minimises </w:t>
      </w:r>
      <w:r w:rsidR="003A47FB">
        <w:t>ri</w:t>
      </w:r>
      <w:r w:rsidR="006C03F3">
        <w:t>sk, such as incineration</w:t>
      </w:r>
      <w:r w:rsidR="00E609EA">
        <w:t>. Several</w:t>
      </w:r>
      <w:r w:rsidR="00B70CC3">
        <w:t xml:space="preserve"> waste bins</w:t>
      </w:r>
      <w:r w:rsidR="00AE2AB5">
        <w:t xml:space="preserve"> </w:t>
      </w:r>
      <w:r w:rsidR="00E609EA">
        <w:t>may be</w:t>
      </w:r>
      <w:r w:rsidR="00AE2AB5">
        <w:t xml:space="preserve"> needed at ports, and on boats.</w:t>
      </w:r>
    </w:p>
    <w:p w14:paraId="02F3C25B" w14:textId="4AA524DC" w:rsidR="003F59E0" w:rsidRDefault="003F59E0"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A8D08D" w:themeFill="accent6" w:themeFillTint="99"/>
        <w:spacing w:after="40"/>
      </w:pPr>
      <w:r>
        <w:t xml:space="preserve">Ongoing control </w:t>
      </w:r>
      <w:r w:rsidR="006522DC">
        <w:t xml:space="preserve">is undertaken </w:t>
      </w:r>
      <w:r>
        <w:t xml:space="preserve">of high -risk species on the main island that are not found on destination motu/islands (such as weeds, rats, fire ants). </w:t>
      </w:r>
    </w:p>
    <w:p w14:paraId="704E8D14" w14:textId="310757F2" w:rsidR="001D4B20" w:rsidRDefault="001D4B20"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BDD6EE" w:themeFill="accent5" w:themeFillTint="66"/>
        <w:spacing w:after="40"/>
      </w:pPr>
      <w:r>
        <w:t>A</w:t>
      </w:r>
      <w:r w:rsidR="0079568A">
        <w:t>n</w:t>
      </w:r>
      <w:r>
        <w:t xml:space="preserve"> Early Detection, Rapid Response</w:t>
      </w:r>
      <w:r w:rsidR="00DF0B71">
        <w:t xml:space="preserve">/Emergency Response </w:t>
      </w:r>
      <w:r>
        <w:t xml:space="preserve">programme </w:t>
      </w:r>
      <w:r w:rsidR="0079568A">
        <w:t xml:space="preserve">is in place </w:t>
      </w:r>
      <w:r>
        <w:t>(</w:t>
      </w:r>
      <w:r w:rsidR="006522DC">
        <w:t xml:space="preserve">including </w:t>
      </w:r>
      <w:r>
        <w:t xml:space="preserve">planning, </w:t>
      </w:r>
      <w:r w:rsidR="00E609EA">
        <w:t>readiness,</w:t>
      </w:r>
      <w:r>
        <w:t xml:space="preserve"> </w:t>
      </w:r>
      <w:r w:rsidR="006522DC">
        <w:t xml:space="preserve">on-going regular </w:t>
      </w:r>
      <w:r w:rsidR="00F034C9">
        <w:t>surveillance,</w:t>
      </w:r>
      <w:r w:rsidR="00E609EA">
        <w:t xml:space="preserve"> </w:t>
      </w:r>
      <w:r>
        <w:t>and regular simulations) for priority species.</w:t>
      </w:r>
    </w:p>
    <w:p w14:paraId="7D8E9FE6" w14:textId="5DAC8C20" w:rsidR="00B70CC3" w:rsidRDefault="00E609EA"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BDD6EE" w:themeFill="accent5" w:themeFillTint="66"/>
        <w:spacing w:after="40"/>
      </w:pPr>
      <w:r>
        <w:t>S</w:t>
      </w:r>
      <w:r w:rsidR="00B70CC3">
        <w:t xml:space="preserve">ome or all the </w:t>
      </w:r>
      <w:r w:rsidR="0021010A" w:rsidRPr="00833156">
        <w:rPr>
          <w:i/>
          <w:iCs/>
        </w:rPr>
        <w:t>Recommendations to prevent the movement of invasive species between islands in Pacific countries</w:t>
      </w:r>
      <w:r w:rsidR="0021010A">
        <w:t xml:space="preserve"> [link]</w:t>
      </w:r>
      <w:r>
        <w:t xml:space="preserve"> are used.</w:t>
      </w:r>
    </w:p>
    <w:p w14:paraId="622CB61B" w14:textId="6DD04529" w:rsidR="008E702F" w:rsidRDefault="008E702F"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BDD6EE" w:themeFill="accent5" w:themeFillTint="66"/>
        <w:spacing w:after="40"/>
      </w:pPr>
      <w:r>
        <w:t xml:space="preserve">If marine invasive species are present at the main island, ballast water </w:t>
      </w:r>
      <w:r w:rsidR="0053262D">
        <w:t xml:space="preserve">of inter-island boats </w:t>
      </w:r>
      <w:r w:rsidR="00765053">
        <w:t>is</w:t>
      </w:r>
      <w:r>
        <w:t xml:space="preserve"> exchanged </w:t>
      </w:r>
      <w:r w:rsidR="0053262D">
        <w:t>in the open sea.</w:t>
      </w:r>
    </w:p>
    <w:p w14:paraId="6AF3ABD5" w14:textId="5FFDB98D" w:rsidR="00023B4F" w:rsidRDefault="008252CD"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BDD6EE" w:themeFill="accent5" w:themeFillTint="66"/>
        <w:spacing w:after="40"/>
      </w:pPr>
      <w:r>
        <w:t>Shipping c</w:t>
      </w:r>
      <w:r w:rsidR="00023B4F">
        <w:t>ontainer hygiene</w:t>
      </w:r>
      <w:r>
        <w:t xml:space="preserve"> is required </w:t>
      </w:r>
      <w:r w:rsidR="00023B4F">
        <w:t xml:space="preserve">for containers shipped to outer islands. </w:t>
      </w:r>
      <w:r w:rsidR="0038773C">
        <w:t xml:space="preserve">The </w:t>
      </w:r>
      <w:r w:rsidR="00023B4F">
        <w:t xml:space="preserve">methods remove </w:t>
      </w:r>
      <w:r w:rsidR="0038773C">
        <w:t xml:space="preserve">hard to detect invasive species such as </w:t>
      </w:r>
      <w:r w:rsidR="00023B4F">
        <w:t>snail eggs, dirt that could host ants and other insects</w:t>
      </w:r>
      <w:r w:rsidR="0030005A">
        <w:t xml:space="preserve"> and weed seeds</w:t>
      </w:r>
      <w:r w:rsidR="00023B4F">
        <w:t xml:space="preserve">. Recommended </w:t>
      </w:r>
      <w:r w:rsidR="006A444E">
        <w:t>as a high priority for</w:t>
      </w:r>
      <w:r w:rsidR="00023B4F">
        <w:t xml:space="preserve"> ports </w:t>
      </w:r>
      <w:r w:rsidR="0038773C">
        <w:t xml:space="preserve">at main islands </w:t>
      </w:r>
      <w:r w:rsidR="00023B4F">
        <w:t>where G</w:t>
      </w:r>
      <w:r w:rsidR="0038773C">
        <w:t xml:space="preserve">iant African Snail </w:t>
      </w:r>
      <w:r w:rsidR="0030005A">
        <w:t>and fire ants</w:t>
      </w:r>
      <w:r w:rsidR="00023B4F">
        <w:t xml:space="preserve"> are found.</w:t>
      </w:r>
    </w:p>
    <w:p w14:paraId="2113ECB0" w14:textId="674F717B" w:rsidR="00023B4F" w:rsidRDefault="00023B4F"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BDD6EE" w:themeFill="accent5" w:themeFillTint="66"/>
        <w:spacing w:after="40"/>
      </w:pPr>
      <w:r>
        <w:t>C</w:t>
      </w:r>
      <w:r w:rsidR="00765053">
        <w:t>oconut Rhinoceros Beetle</w:t>
      </w:r>
      <w:r>
        <w:t xml:space="preserve"> pheromone surveillance</w:t>
      </w:r>
      <w:r w:rsidR="0030005A">
        <w:t xml:space="preserve"> traps are set and checked regularly with pheromones refreshed</w:t>
      </w:r>
      <w:r w:rsidR="00787523">
        <w:t>.</w:t>
      </w:r>
    </w:p>
    <w:p w14:paraId="57DCFC5F" w14:textId="6CDD9FF2" w:rsidR="00513069" w:rsidRDefault="00513069"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BDD6EE" w:themeFill="accent5" w:themeFillTint="66"/>
        <w:spacing w:after="40"/>
      </w:pPr>
      <w:r>
        <w:t xml:space="preserve">Drone surveillance </w:t>
      </w:r>
      <w:r w:rsidR="00244275">
        <w:t xml:space="preserve">or other remote monitoring </w:t>
      </w:r>
      <w:r>
        <w:t>of key areas in the main island and vegetation analysis</w:t>
      </w:r>
      <w:r w:rsidR="00D7366E">
        <w:t xml:space="preserve"> is used</w:t>
      </w:r>
      <w:r>
        <w:t xml:space="preserve"> to </w:t>
      </w:r>
      <w:r w:rsidR="00D7366E">
        <w:t>assess weed extent,</w:t>
      </w:r>
      <w:r>
        <w:t xml:space="preserve"> </w:t>
      </w:r>
      <w:r w:rsidR="00244275">
        <w:t>damage to plants</w:t>
      </w:r>
      <w:r w:rsidR="00AE4E05">
        <w:t>, loss of, or recovery of canopy</w:t>
      </w:r>
      <w:r>
        <w:t>.</w:t>
      </w:r>
    </w:p>
    <w:p w14:paraId="146BDB68" w14:textId="6F7F0F47" w:rsidR="00023B4F" w:rsidRDefault="00023B4F"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BDD6EE" w:themeFill="accent5" w:themeFillTint="66"/>
        <w:spacing w:after="40"/>
      </w:pPr>
      <w:r>
        <w:t>Fruit fly trap surveillance</w:t>
      </w:r>
      <w:r w:rsidR="00346615">
        <w:t xml:space="preserve"> is undertaken</w:t>
      </w:r>
      <w:r w:rsidR="006A444E">
        <w:t xml:space="preserve"> (traps </w:t>
      </w:r>
      <w:r w:rsidR="007B6FA0">
        <w:t xml:space="preserve">serviced </w:t>
      </w:r>
      <w:r w:rsidR="006A444E">
        <w:t>every two weeks)</w:t>
      </w:r>
      <w:r w:rsidR="00787523">
        <w:t xml:space="preserve"> and flies caught</w:t>
      </w:r>
      <w:r w:rsidR="00346615">
        <w:t xml:space="preserve"> are identified</w:t>
      </w:r>
      <w:r w:rsidR="00787523">
        <w:t>.</w:t>
      </w:r>
    </w:p>
    <w:p w14:paraId="08CCD27E" w14:textId="1180DDBE" w:rsidR="00023B4F" w:rsidRDefault="00023B4F"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BDD6EE" w:themeFill="accent5" w:themeFillTint="66"/>
        <w:spacing w:after="40"/>
      </w:pPr>
      <w:r>
        <w:t>Targeted surveillance of other risk species</w:t>
      </w:r>
      <w:r w:rsidR="00513069">
        <w:t xml:space="preserve"> </w:t>
      </w:r>
      <w:r w:rsidR="00346615">
        <w:t xml:space="preserve">happens </w:t>
      </w:r>
      <w:r w:rsidR="00513069">
        <w:t>regularly without support, or occasionally with support</w:t>
      </w:r>
      <w:r w:rsidR="00787523">
        <w:t>.</w:t>
      </w:r>
    </w:p>
    <w:p w14:paraId="34B3D79C" w14:textId="64F8C531" w:rsidR="00023B4F" w:rsidRDefault="00023B4F"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BDD6EE" w:themeFill="accent5" w:themeFillTint="66"/>
        <w:spacing w:after="40"/>
      </w:pPr>
      <w:r>
        <w:t xml:space="preserve">Targeted surveillance </w:t>
      </w:r>
      <w:r w:rsidR="00161319">
        <w:t>is undertaken for</w:t>
      </w:r>
      <w:r>
        <w:t xml:space="preserve"> entire </w:t>
      </w:r>
      <w:r w:rsidR="00787523">
        <w:t>species grou</w:t>
      </w:r>
      <w:r w:rsidR="00DE00D6">
        <w:t>ps</w:t>
      </w:r>
      <w:r>
        <w:t xml:space="preserve"> that require expert identification, such as ant surveillance that requires identification of all species found</w:t>
      </w:r>
      <w:r w:rsidR="00787523">
        <w:t>.</w:t>
      </w:r>
    </w:p>
    <w:p w14:paraId="16A540DF" w14:textId="24CF6B9E" w:rsidR="004E2AA5" w:rsidRDefault="004E2AA5"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BDD6EE" w:themeFill="accent5" w:themeFillTint="66"/>
        <w:spacing w:after="40"/>
      </w:pPr>
      <w:r>
        <w:t xml:space="preserve">Boat hulls </w:t>
      </w:r>
      <w:r w:rsidR="006A444E">
        <w:t xml:space="preserve">at main islands </w:t>
      </w:r>
      <w:r>
        <w:t xml:space="preserve">are kept clean using </w:t>
      </w:r>
      <w:r w:rsidR="007B6FA0">
        <w:t>b</w:t>
      </w:r>
      <w:r>
        <w:t>oat bags or other tools</w:t>
      </w:r>
      <w:r w:rsidR="006A444E">
        <w:t xml:space="preserve"> that kill invasive species</w:t>
      </w:r>
      <w:r w:rsidR="00571A7F">
        <w:t xml:space="preserve"> (if marine invasives are present)</w:t>
      </w:r>
      <w:r>
        <w:t>.</w:t>
      </w:r>
    </w:p>
    <w:p w14:paraId="7DD72A17" w14:textId="0BECDE42" w:rsidR="003028CC" w:rsidRDefault="003028CC"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BDD6EE" w:themeFill="accent5" w:themeFillTint="66"/>
        <w:spacing w:after="40"/>
      </w:pPr>
      <w:r>
        <w:t xml:space="preserve">Detector dogs </w:t>
      </w:r>
      <w:r w:rsidR="00C56814">
        <w:t xml:space="preserve">are used </w:t>
      </w:r>
      <w:r>
        <w:t xml:space="preserve">for </w:t>
      </w:r>
      <w:r w:rsidR="00C56814">
        <w:t xml:space="preserve">target </w:t>
      </w:r>
      <w:r>
        <w:t>invasive species</w:t>
      </w:r>
      <w:r w:rsidR="00C56814">
        <w:t xml:space="preserve"> at ports and airports.</w:t>
      </w:r>
    </w:p>
    <w:p w14:paraId="60486F1C" w14:textId="45F1C0C0" w:rsidR="00513069" w:rsidRDefault="00513069"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BDD6EE" w:themeFill="accent5" w:themeFillTint="66"/>
        <w:spacing w:after="40"/>
      </w:pPr>
      <w:r>
        <w:t>Regular</w:t>
      </w:r>
      <w:r w:rsidR="00611FDF">
        <w:t>, scheduled</w:t>
      </w:r>
      <w:r>
        <w:t xml:space="preserve"> surveillance </w:t>
      </w:r>
      <w:r w:rsidR="00161319">
        <w:t xml:space="preserve">is undertaken </w:t>
      </w:r>
      <w:r>
        <w:t xml:space="preserve">for </w:t>
      </w:r>
      <w:r w:rsidR="00571A7F">
        <w:t xml:space="preserve">all </w:t>
      </w:r>
      <w:r>
        <w:t>priority species</w:t>
      </w:r>
      <w:r w:rsidR="00611FDF">
        <w:t>.</w:t>
      </w:r>
    </w:p>
    <w:p w14:paraId="6392E546" w14:textId="744411CA" w:rsidR="00023B4F" w:rsidRDefault="002E2FDA" w:rsidP="003A32C7">
      <w:pPr>
        <w:pStyle w:val="NoSpacing"/>
        <w:numPr>
          <w:ilvl w:val="0"/>
          <w:numId w:val="13"/>
        </w:numPr>
        <w:pBdr>
          <w:top w:val="single" w:sz="4" w:space="1" w:color="auto"/>
          <w:left w:val="single" w:sz="4" w:space="4" w:color="auto"/>
          <w:bottom w:val="single" w:sz="4" w:space="1" w:color="auto"/>
          <w:right w:val="single" w:sz="4" w:space="4" w:color="auto"/>
        </w:pBdr>
        <w:shd w:val="clear" w:color="auto" w:fill="BDD6EE" w:themeFill="accent5" w:themeFillTint="66"/>
        <w:spacing w:after="40"/>
      </w:pPr>
      <w:r>
        <w:t>The c</w:t>
      </w:r>
      <w:r w:rsidR="007C6919">
        <w:t>ountry is an endorsed m</w:t>
      </w:r>
      <w:r w:rsidR="00DF1F18">
        <w:t xml:space="preserve">ember of the regional </w:t>
      </w:r>
      <w:hyperlink r:id="rId29" w:history="1">
        <w:r w:rsidR="00023B4F" w:rsidRPr="00370B68">
          <w:rPr>
            <w:rStyle w:val="Hyperlink"/>
          </w:rPr>
          <w:t xml:space="preserve">Sea </w:t>
        </w:r>
        <w:r w:rsidR="007C6919" w:rsidRPr="00370B68">
          <w:rPr>
            <w:rStyle w:val="Hyperlink"/>
          </w:rPr>
          <w:t>C</w:t>
        </w:r>
        <w:r w:rsidR="00023B4F" w:rsidRPr="00370B68">
          <w:rPr>
            <w:rStyle w:val="Hyperlink"/>
          </w:rPr>
          <w:t xml:space="preserve">ontainer </w:t>
        </w:r>
        <w:r w:rsidR="007C6919" w:rsidRPr="00370B68">
          <w:rPr>
            <w:rStyle w:val="Hyperlink"/>
          </w:rPr>
          <w:t>H</w:t>
        </w:r>
        <w:r w:rsidR="00023B4F" w:rsidRPr="00370B68">
          <w:rPr>
            <w:rStyle w:val="Hyperlink"/>
          </w:rPr>
          <w:t xml:space="preserve">ygiene </w:t>
        </w:r>
        <w:r w:rsidR="007C6919" w:rsidRPr="00370B68">
          <w:rPr>
            <w:rStyle w:val="Hyperlink"/>
          </w:rPr>
          <w:t>S</w:t>
        </w:r>
        <w:r w:rsidR="00023B4F" w:rsidRPr="00370B68">
          <w:rPr>
            <w:rStyle w:val="Hyperlink"/>
          </w:rPr>
          <w:t>ystem</w:t>
        </w:r>
      </w:hyperlink>
      <w:r w:rsidR="00323215">
        <w:t>.</w:t>
      </w:r>
    </w:p>
    <w:p w14:paraId="4C196AEE" w14:textId="77777777" w:rsidR="009D2F38" w:rsidRDefault="009D2F38" w:rsidP="009D2F38">
      <w:pPr>
        <w:pStyle w:val="NoSpacing"/>
      </w:pPr>
    </w:p>
    <w:p w14:paraId="6CF452FB" w14:textId="266C3CAA" w:rsidR="005B7439" w:rsidRDefault="002D2854" w:rsidP="005B7439">
      <w:pPr>
        <w:pBdr>
          <w:top w:val="single" w:sz="4" w:space="1" w:color="auto"/>
          <w:left w:val="single" w:sz="4" w:space="4" w:color="auto"/>
          <w:bottom w:val="single" w:sz="4" w:space="1" w:color="auto"/>
          <w:right w:val="single" w:sz="4" w:space="4" w:color="auto"/>
        </w:pBdr>
      </w:pPr>
      <w:r>
        <w:t xml:space="preserve">Box: </w:t>
      </w:r>
      <w:r w:rsidR="00386684" w:rsidRPr="00386684">
        <w:t xml:space="preserve">A </w:t>
      </w:r>
      <w:r w:rsidR="005B7439">
        <w:t xml:space="preserve">Customs Broker in Tonga finds a Giant African Snail (GAS) at </w:t>
      </w:r>
      <w:proofErr w:type="spellStart"/>
      <w:r w:rsidR="005B7439">
        <w:t>Tongatapu’s</w:t>
      </w:r>
      <w:proofErr w:type="spellEnd"/>
      <w:r w:rsidR="005B7439">
        <w:t xml:space="preserve"> main seaport</w:t>
      </w:r>
    </w:p>
    <w:p w14:paraId="74205F11" w14:textId="77777777" w:rsidR="005B7439" w:rsidRDefault="005B7439" w:rsidP="005B7439">
      <w:pPr>
        <w:pBdr>
          <w:top w:val="single" w:sz="4" w:space="1" w:color="auto"/>
          <w:left w:val="single" w:sz="4" w:space="4" w:color="auto"/>
          <w:bottom w:val="single" w:sz="4" w:space="1" w:color="auto"/>
          <w:right w:val="single" w:sz="4" w:space="4" w:color="auto"/>
        </w:pBdr>
      </w:pPr>
      <w:r>
        <w:t xml:space="preserve"> Siutoni Tupou, Head of MAFF-Quarantine Division for the Kingdom of Tonga, describes how her team dealt with the recent incursion of Giant African Snail.</w:t>
      </w:r>
    </w:p>
    <w:p w14:paraId="18EC00FF" w14:textId="77777777" w:rsidR="005B7439" w:rsidRDefault="005B7439" w:rsidP="005B7439">
      <w:pPr>
        <w:pBdr>
          <w:top w:val="single" w:sz="4" w:space="1" w:color="auto"/>
          <w:left w:val="single" w:sz="4" w:space="4" w:color="auto"/>
          <w:bottom w:val="single" w:sz="4" w:space="1" w:color="auto"/>
          <w:right w:val="single" w:sz="4" w:space="4" w:color="auto"/>
        </w:pBdr>
      </w:pPr>
      <w:r>
        <w:t xml:space="preserve">“On Friday morning 26 August 2022, a Customs Broker found one snail on the doorstep of the Customs Office.  On the same day, our Quarantine Inspectors scattered some </w:t>
      </w:r>
      <w:proofErr w:type="spellStart"/>
      <w:r>
        <w:t>Blitzem</w:t>
      </w:r>
      <w:proofErr w:type="spellEnd"/>
      <w:r>
        <w:t xml:space="preserve"> snail bait around the Customs compound and the next day, </w:t>
      </w:r>
      <w:proofErr w:type="spellStart"/>
      <w:r>
        <w:t>Blitzem</w:t>
      </w:r>
      <w:proofErr w:type="spellEnd"/>
      <w:r>
        <w:t xml:space="preserve"> was applied to the main port of Queen </w:t>
      </w:r>
      <w:proofErr w:type="spellStart"/>
      <w:r>
        <w:t>Salote</w:t>
      </w:r>
      <w:proofErr w:type="spellEnd"/>
      <w:r>
        <w:t xml:space="preserve"> wharf and imported container yards. The Quarantine Inspectors monitored and scouted for more snails three times over the following six weeks. To date, no further snails have been found, but daily radio announcements call for the public to report any more sightings.”  </w:t>
      </w:r>
    </w:p>
    <w:p w14:paraId="30EEE6D1" w14:textId="77777777" w:rsidR="005B7439" w:rsidRDefault="005B7439" w:rsidP="005B7439">
      <w:pPr>
        <w:pBdr>
          <w:top w:val="single" w:sz="4" w:space="1" w:color="auto"/>
          <w:left w:val="single" w:sz="4" w:space="4" w:color="auto"/>
          <w:bottom w:val="single" w:sz="4" w:space="1" w:color="auto"/>
          <w:right w:val="single" w:sz="4" w:space="4" w:color="auto"/>
        </w:pBdr>
      </w:pPr>
      <w:proofErr w:type="spellStart"/>
      <w:r>
        <w:lastRenderedPageBreak/>
        <w:t>Siutoni’s</w:t>
      </w:r>
      <w:proofErr w:type="spellEnd"/>
      <w:r>
        <w:t xml:space="preserve"> team’s experience highlights how effective awareness is to help prevent the establishment of new species, and how other government workers can support the work of the biosecurity/quarantine teams.</w:t>
      </w:r>
    </w:p>
    <w:p w14:paraId="5819B1E5" w14:textId="77777777" w:rsidR="005B7439" w:rsidRDefault="005B7439" w:rsidP="005B7439">
      <w:pPr>
        <w:pBdr>
          <w:top w:val="single" w:sz="4" w:space="1" w:color="auto"/>
          <w:left w:val="single" w:sz="4" w:space="4" w:color="auto"/>
          <w:bottom w:val="single" w:sz="4" w:space="1" w:color="auto"/>
          <w:right w:val="single" w:sz="4" w:space="4" w:color="auto"/>
        </w:pBdr>
      </w:pPr>
      <w:r>
        <w:t>The speedy action by Tonga’s Quarantine team eliminated the risk of the snails travelling from the port to other island groups.</w:t>
      </w:r>
    </w:p>
    <w:p w14:paraId="69130646" w14:textId="216013D6" w:rsidR="006A2B87" w:rsidRPr="00052EED" w:rsidRDefault="005B7439" w:rsidP="005B7439">
      <w:pPr>
        <w:pBdr>
          <w:top w:val="single" w:sz="4" w:space="1" w:color="auto"/>
          <w:left w:val="single" w:sz="4" w:space="4" w:color="auto"/>
          <w:bottom w:val="single" w:sz="4" w:space="1" w:color="auto"/>
          <w:right w:val="single" w:sz="4" w:space="4" w:color="auto"/>
        </w:pBdr>
      </w:pPr>
      <w:r>
        <w:t>Giant African Snail is a priority species for prevention in the region. The snail can devastate all types of crops and carries a rat lungworm parasite that can cause a brain inflammation in people. It damages native plants, altering the natural habitats needed by native species. It also probably outcompetes native snails, which are a group that is threatened by invasive species in many Pacific countries.</w:t>
      </w:r>
    </w:p>
    <w:p w14:paraId="2460AF3F" w14:textId="27787CE1" w:rsidR="00AE28D6" w:rsidRDefault="00AE28D6" w:rsidP="004920DF">
      <w:pPr>
        <w:pStyle w:val="Heading1"/>
      </w:pPr>
      <w:bookmarkStart w:id="16" w:name="_Toc120608154"/>
      <w:bookmarkStart w:id="17" w:name="_Toc118095975"/>
      <w:r>
        <w:t xml:space="preserve">Principles underlying </w:t>
      </w:r>
      <w:r w:rsidRPr="007C34D5">
        <w:rPr>
          <w:i/>
          <w:iCs/>
        </w:rPr>
        <w:t xml:space="preserve">clean boats, clean </w:t>
      </w:r>
      <w:r>
        <w:t>ports</w:t>
      </w:r>
      <w:bookmarkEnd w:id="16"/>
      <w:bookmarkEnd w:id="17"/>
    </w:p>
    <w:p w14:paraId="2C2FD6FC" w14:textId="6FACD567" w:rsidR="00AE28D6" w:rsidRDefault="00AE28D6" w:rsidP="004920DF">
      <w:pPr>
        <w:pStyle w:val="ListParagraph"/>
        <w:numPr>
          <w:ilvl w:val="0"/>
          <w:numId w:val="6"/>
        </w:numPr>
      </w:pPr>
      <w:r>
        <w:t>Actions need to be achievable by the wide range of countries and territories in the Pacific region</w:t>
      </w:r>
      <w:r w:rsidR="003C18AA">
        <w:t>, to meet their needs</w:t>
      </w:r>
      <w:r>
        <w:t>. We need a system that caters for diverse situations.</w:t>
      </w:r>
    </w:p>
    <w:p w14:paraId="5A64889F" w14:textId="77777777" w:rsidR="005D51B5" w:rsidRDefault="005D51B5" w:rsidP="005D51B5">
      <w:pPr>
        <w:pStyle w:val="ListParagraph"/>
        <w:numPr>
          <w:ilvl w:val="0"/>
          <w:numId w:val="6"/>
        </w:numPr>
      </w:pPr>
      <w:r>
        <w:t>Control measures to keep populations low at main entry point are important to reduce “propagule pressure” – the risk of spread is increased by larger source populations, and more opportunities to hitchhike.</w:t>
      </w:r>
    </w:p>
    <w:p w14:paraId="425745E2" w14:textId="7CB491E7" w:rsidR="00AE28D6" w:rsidRDefault="00AE28D6" w:rsidP="004920DF">
      <w:pPr>
        <w:pStyle w:val="ListParagraph"/>
        <w:numPr>
          <w:ilvl w:val="0"/>
          <w:numId w:val="6"/>
        </w:numPr>
      </w:pPr>
      <w:r>
        <w:t xml:space="preserve">Inter-island/intra-island biosecurity should target the highest risk source (the international entry port or main island) and the risk species already present at that source. This capitalises on the relatively larger populations (larger workforce and number of eyes) and infrastructure on these main island entry points. </w:t>
      </w:r>
    </w:p>
    <w:p w14:paraId="1153B847" w14:textId="7A517BEA" w:rsidR="00E92AB4" w:rsidRDefault="00E246B2" w:rsidP="004920DF">
      <w:pPr>
        <w:pStyle w:val="ListParagraph"/>
        <w:numPr>
          <w:ilvl w:val="0"/>
          <w:numId w:val="6"/>
        </w:numPr>
      </w:pPr>
      <w:r>
        <w:t xml:space="preserve">Treats </w:t>
      </w:r>
      <w:r w:rsidR="00E92AB4">
        <w:t>biosecurity as more of a continuum</w:t>
      </w:r>
      <w:r>
        <w:t xml:space="preserve"> than distinct</w:t>
      </w:r>
      <w:r w:rsidR="0092582A">
        <w:t>ion between inter- and intra-island</w:t>
      </w:r>
      <w:r>
        <w:t xml:space="preserve"> </w:t>
      </w:r>
      <w:r w:rsidR="0092582A">
        <w:t xml:space="preserve">actions. The main </w:t>
      </w:r>
      <w:r w:rsidR="0003731E">
        <w:t>entry point</w:t>
      </w:r>
      <w:r w:rsidR="0092582A">
        <w:t xml:space="preserve"> is the first “gate” an invader must open</w:t>
      </w:r>
      <w:r w:rsidR="0003731E">
        <w:t xml:space="preserve">, and often it is these points that </w:t>
      </w:r>
      <w:r w:rsidR="00EE21E7">
        <w:t>are the source for threats to islands domestically</w:t>
      </w:r>
      <w:r w:rsidR="0003731E">
        <w:t>.</w:t>
      </w:r>
    </w:p>
    <w:p w14:paraId="2920BBC1" w14:textId="4AAB4722" w:rsidR="00AE28D6" w:rsidRDefault="000E5137" w:rsidP="004920DF">
      <w:pPr>
        <w:pStyle w:val="ListParagraph"/>
        <w:numPr>
          <w:ilvl w:val="0"/>
          <w:numId w:val="6"/>
        </w:numPr>
      </w:pPr>
      <w:r>
        <w:t>Aligns with the “o</w:t>
      </w:r>
      <w:r w:rsidR="001E5F8D">
        <w:t>ne health</w:t>
      </w:r>
      <w:r>
        <w:t>”</w:t>
      </w:r>
      <w:r w:rsidR="001E5F8D">
        <w:t xml:space="preserve"> </w:t>
      </w:r>
      <w:r>
        <w:t>concept</w:t>
      </w:r>
      <w:r w:rsidR="001E5F8D">
        <w:t xml:space="preserve">. </w:t>
      </w:r>
      <w:r w:rsidR="00AE28D6">
        <w:t xml:space="preserve">The framework </w:t>
      </w:r>
      <w:r w:rsidR="009042EC">
        <w:t>focusses on all threats</w:t>
      </w:r>
      <w:r w:rsidR="00AE28D6">
        <w:t xml:space="preserve"> (regardless of whether it is a potential crop pest</w:t>
      </w:r>
      <w:r w:rsidR="002B42D1">
        <w:t>, health</w:t>
      </w:r>
      <w:r w:rsidR="003A0624">
        <w:t xml:space="preserve"> concern,</w:t>
      </w:r>
      <w:r w:rsidR="002B42D1">
        <w:t xml:space="preserve"> </w:t>
      </w:r>
      <w:r w:rsidR="00AE28D6">
        <w:t>or threat to biodiversity).</w:t>
      </w:r>
    </w:p>
    <w:p w14:paraId="7200C3D1" w14:textId="7A60A570" w:rsidR="005D51B5" w:rsidRDefault="005D51B5" w:rsidP="004920DF">
      <w:pPr>
        <w:pStyle w:val="ListParagraph"/>
        <w:numPr>
          <w:ilvl w:val="0"/>
          <w:numId w:val="6"/>
        </w:numPr>
      </w:pPr>
      <w:r>
        <w:t>Encourages the continuing collaboration bet</w:t>
      </w:r>
      <w:r w:rsidR="00B44A26">
        <w:t>w</w:t>
      </w:r>
      <w:r>
        <w:t xml:space="preserve">een </w:t>
      </w:r>
      <w:r w:rsidR="00B44A26">
        <w:t xml:space="preserve">Environment and Agriculture </w:t>
      </w:r>
      <w:r w:rsidR="00532056">
        <w:t>teams and</w:t>
      </w:r>
      <w:r w:rsidR="00B44A26">
        <w:t xml:space="preserve"> aims to </w:t>
      </w:r>
      <w:r w:rsidR="00532056">
        <w:t>‘</w:t>
      </w:r>
      <w:r w:rsidR="00B44A26">
        <w:t>synergise</w:t>
      </w:r>
      <w:r w:rsidR="00532056">
        <w:t>’</w:t>
      </w:r>
      <w:r w:rsidR="00B44A26">
        <w:t xml:space="preserve"> their actions.</w:t>
      </w:r>
    </w:p>
    <w:p w14:paraId="6B4F91AD" w14:textId="35906E55" w:rsidR="00266B5E" w:rsidRDefault="009042EC" w:rsidP="00346ACD">
      <w:pPr>
        <w:pStyle w:val="ListParagraph"/>
        <w:numPr>
          <w:ilvl w:val="0"/>
          <w:numId w:val="6"/>
        </w:numPr>
      </w:pPr>
      <w:r>
        <w:t>Aligns with</w:t>
      </w:r>
      <w:r w:rsidR="00AE28D6">
        <w:t xml:space="preserve"> the “pre-export</w:t>
      </w:r>
      <w:r w:rsidR="004609B9">
        <w:t>/pre-border</w:t>
      </w:r>
      <w:r w:rsidR="00AE28D6">
        <w:t>” notional segment</w:t>
      </w:r>
      <w:r w:rsidR="004609B9">
        <w:t>s</w:t>
      </w:r>
      <w:r w:rsidR="00AE28D6">
        <w:t xml:space="preserve"> of biosecurity – undertaking actions at the source of the risk prior to (</w:t>
      </w:r>
      <w:r w:rsidR="00435270">
        <w:t>but i</w:t>
      </w:r>
      <w:r w:rsidR="00AE28D6">
        <w:t>n this case, domestic) export. The main island is in effect acting as a good neighbour to outer islands.</w:t>
      </w:r>
    </w:p>
    <w:p w14:paraId="7F5A5746" w14:textId="30C1BE05" w:rsidR="00435270" w:rsidRPr="00023B4F" w:rsidRDefault="00435270" w:rsidP="00346ACD">
      <w:pPr>
        <w:pStyle w:val="ListParagraph"/>
        <w:numPr>
          <w:ilvl w:val="0"/>
          <w:numId w:val="6"/>
        </w:numPr>
      </w:pPr>
      <w:r>
        <w:t>Does not replace any existing actions, plans or projects, only formalises the framework around the actions.</w:t>
      </w:r>
    </w:p>
    <w:p w14:paraId="388C9592" w14:textId="3C0E489C" w:rsidR="004A46AF" w:rsidRDefault="004A46AF" w:rsidP="004C558B">
      <w:pPr>
        <w:pStyle w:val="Heading1"/>
      </w:pPr>
      <w:bookmarkStart w:id="18" w:name="_Toc120608155"/>
      <w:bookmarkStart w:id="19" w:name="_Toc118095976"/>
      <w:r>
        <w:t xml:space="preserve">Benefits of </w:t>
      </w:r>
      <w:r w:rsidR="007C34D5">
        <w:rPr>
          <w:i/>
          <w:iCs/>
        </w:rPr>
        <w:t>c</w:t>
      </w:r>
      <w:r w:rsidRPr="0049501B">
        <w:rPr>
          <w:i/>
          <w:iCs/>
        </w:rPr>
        <w:t>lean boats, clean ports</w:t>
      </w:r>
      <w:r>
        <w:t xml:space="preserve"> </w:t>
      </w:r>
      <w:r w:rsidR="00FB26BE">
        <w:t>for the region</w:t>
      </w:r>
      <w:bookmarkEnd w:id="18"/>
      <w:bookmarkEnd w:id="19"/>
    </w:p>
    <w:p w14:paraId="3D8097E1" w14:textId="03FA123D" w:rsidR="00BA2838" w:rsidRDefault="00BA2838" w:rsidP="00576B38">
      <w:pPr>
        <w:pStyle w:val="Heading2"/>
      </w:pPr>
      <w:bookmarkStart w:id="20" w:name="_Toc120608156"/>
      <w:bookmarkStart w:id="21" w:name="_Toc118095977"/>
      <w:r>
        <w:t>Benefits for countries</w:t>
      </w:r>
      <w:bookmarkEnd w:id="20"/>
      <w:bookmarkEnd w:id="21"/>
      <w:r>
        <w:t xml:space="preserve"> </w:t>
      </w:r>
    </w:p>
    <w:p w14:paraId="0EFC9165" w14:textId="578D5E52" w:rsidR="00BA2838" w:rsidRDefault="00BA2838" w:rsidP="00BA2838">
      <w:pPr>
        <w:pStyle w:val="ListParagraph"/>
        <w:numPr>
          <w:ilvl w:val="0"/>
          <w:numId w:val="3"/>
        </w:numPr>
      </w:pPr>
      <w:r>
        <w:t xml:space="preserve">Makes the most of infrastructure, </w:t>
      </w:r>
      <w:r w:rsidR="00856F32">
        <w:t>legislation,</w:t>
      </w:r>
      <w:r>
        <w:t xml:space="preserve"> and capacity already in place.</w:t>
      </w:r>
      <w:r w:rsidR="003F0C36">
        <w:t xml:space="preserve"> In the rare cases where there is no biosecurity, it provides </w:t>
      </w:r>
      <w:r w:rsidR="00B80EC3">
        <w:t>staged targets for capacity-building.</w:t>
      </w:r>
    </w:p>
    <w:p w14:paraId="0A62936E" w14:textId="33AAED00" w:rsidR="00BA2838" w:rsidRDefault="00BA2838" w:rsidP="00BA2838">
      <w:pPr>
        <w:pStyle w:val="ListParagraph"/>
        <w:numPr>
          <w:ilvl w:val="0"/>
          <w:numId w:val="3"/>
        </w:numPr>
      </w:pPr>
      <w:r>
        <w:t>Recognises that all countries have different needs</w:t>
      </w:r>
      <w:r w:rsidR="00EB4935">
        <w:t xml:space="preserve">, </w:t>
      </w:r>
      <w:r w:rsidR="00856F32">
        <w:t>challenges,</w:t>
      </w:r>
      <w:r>
        <w:t xml:space="preserve"> and capabilities.</w:t>
      </w:r>
    </w:p>
    <w:p w14:paraId="02BE9E3C" w14:textId="3C4AC404" w:rsidR="00BA2838" w:rsidRDefault="00BA2838" w:rsidP="00BA2838">
      <w:pPr>
        <w:pStyle w:val="ListParagraph"/>
        <w:numPr>
          <w:ilvl w:val="0"/>
          <w:numId w:val="3"/>
        </w:numPr>
      </w:pPr>
      <w:r>
        <w:t>Reinforces that what countries are already doing is good. Get</w:t>
      </w:r>
      <w:r w:rsidR="00B80EC3">
        <w:t>s a</w:t>
      </w:r>
      <w:r>
        <w:t xml:space="preserve">way from “do it our way, do it better” </w:t>
      </w:r>
      <w:r w:rsidR="004E5C26">
        <w:t>expectation</w:t>
      </w:r>
      <w:r w:rsidR="00697381">
        <w:t>s</w:t>
      </w:r>
      <w:r>
        <w:t>.</w:t>
      </w:r>
    </w:p>
    <w:p w14:paraId="65C90AE8" w14:textId="392598FC" w:rsidR="00BA2838" w:rsidRDefault="004E5C26" w:rsidP="00BA2838">
      <w:pPr>
        <w:pStyle w:val="ListParagraph"/>
        <w:numPr>
          <w:ilvl w:val="0"/>
          <w:numId w:val="3"/>
        </w:numPr>
      </w:pPr>
      <w:r>
        <w:t xml:space="preserve">Does not require new legislation. </w:t>
      </w:r>
      <w:r w:rsidR="00BA2838">
        <w:t>Existing legislative frameworks focus on international biosecurity, and domestic biosecurity</w:t>
      </w:r>
      <w:r>
        <w:t xml:space="preserve"> legislation</w:t>
      </w:r>
      <w:r w:rsidR="00BA2838">
        <w:t xml:space="preserve"> is limited</w:t>
      </w:r>
      <w:r>
        <w:t xml:space="preserve"> to containment</w:t>
      </w:r>
      <w:r w:rsidR="00BA2838">
        <w:t xml:space="preserve">. </w:t>
      </w:r>
      <w:r w:rsidR="00697381" w:rsidRPr="00697381">
        <w:rPr>
          <w:i/>
          <w:iCs/>
        </w:rPr>
        <w:t>Clean boats, clean ports</w:t>
      </w:r>
      <w:r w:rsidR="00697381">
        <w:t xml:space="preserve"> </w:t>
      </w:r>
      <w:proofErr w:type="gramStart"/>
      <w:r w:rsidR="00697381">
        <w:t>overcomes</w:t>
      </w:r>
      <w:proofErr w:type="gramEnd"/>
      <w:r w:rsidR="00697381">
        <w:t xml:space="preserve"> this constraint by focusing on containment.</w:t>
      </w:r>
    </w:p>
    <w:p w14:paraId="6CB45F71" w14:textId="726ABFE1" w:rsidR="00BA2838" w:rsidRDefault="00BA2838" w:rsidP="00BA2838">
      <w:pPr>
        <w:pStyle w:val="ListParagraph"/>
        <w:numPr>
          <w:ilvl w:val="0"/>
          <w:numId w:val="3"/>
        </w:numPr>
      </w:pPr>
      <w:r>
        <w:t>Due to the mandate for domestic biosecurity (containment)</w:t>
      </w:r>
      <w:r w:rsidR="00921FDB">
        <w:t xml:space="preserve"> usually</w:t>
      </w:r>
      <w:r>
        <w:t xml:space="preserve"> falling to the </w:t>
      </w:r>
      <w:proofErr w:type="gramStart"/>
      <w:r>
        <w:t>Agriculture</w:t>
      </w:r>
      <w:proofErr w:type="gramEnd"/>
      <w:r>
        <w:t xml:space="preserve"> teams, the focus on outer islands is often on crop pests. Biodiversity concerns might be overlooked.</w:t>
      </w:r>
      <w:r w:rsidR="0084261E">
        <w:t xml:space="preserve"> </w:t>
      </w:r>
      <w:r w:rsidR="0084261E" w:rsidRPr="00697381">
        <w:rPr>
          <w:i/>
          <w:iCs/>
        </w:rPr>
        <w:t>Clean boats, clean ports</w:t>
      </w:r>
      <w:r w:rsidR="0084261E">
        <w:rPr>
          <w:i/>
          <w:iCs/>
        </w:rPr>
        <w:t xml:space="preserve"> </w:t>
      </w:r>
      <w:r w:rsidR="00856F32" w:rsidRPr="0084261E">
        <w:t>focus</w:t>
      </w:r>
      <w:r w:rsidR="0084261E" w:rsidRPr="0084261E">
        <w:t xml:space="preserve"> </w:t>
      </w:r>
      <w:r w:rsidR="00856F32">
        <w:t xml:space="preserve">is primarily </w:t>
      </w:r>
      <w:r w:rsidR="0084261E" w:rsidRPr="0084261E">
        <w:t>on pathways, not impacts.</w:t>
      </w:r>
    </w:p>
    <w:p w14:paraId="5EBE57E0" w14:textId="5D30751B" w:rsidR="00BA2838" w:rsidRDefault="00BA2838" w:rsidP="00BA2838">
      <w:pPr>
        <w:pStyle w:val="ListParagraph"/>
        <w:numPr>
          <w:ilvl w:val="0"/>
          <w:numId w:val="3"/>
        </w:numPr>
      </w:pPr>
      <w:r>
        <w:lastRenderedPageBreak/>
        <w:t xml:space="preserve">Simple actions are achievable with minimal training. In some cases, no training will be needed, as </w:t>
      </w:r>
      <w:r w:rsidR="00A44B73">
        <w:t xml:space="preserve">they ae already being done, or </w:t>
      </w:r>
      <w:r>
        <w:t>all that is required is a little extra effort.</w:t>
      </w:r>
    </w:p>
    <w:p w14:paraId="473E26E2" w14:textId="77777777" w:rsidR="00BA2838" w:rsidRDefault="00BA2838" w:rsidP="00BA2838">
      <w:pPr>
        <w:pStyle w:val="ListParagraph"/>
        <w:numPr>
          <w:ilvl w:val="0"/>
          <w:numId w:val="3"/>
        </w:numPr>
      </w:pPr>
      <w:r>
        <w:t>Does not create additional burden on recipient villages/extension officers on outer islands.</w:t>
      </w:r>
    </w:p>
    <w:p w14:paraId="36668544" w14:textId="03FCB6D1" w:rsidR="00BA2838" w:rsidRPr="002D2854" w:rsidRDefault="00BA2838" w:rsidP="00BA2838">
      <w:pPr>
        <w:pStyle w:val="ListParagraph"/>
        <w:numPr>
          <w:ilvl w:val="0"/>
          <w:numId w:val="3"/>
        </w:numPr>
      </w:pPr>
      <w:r w:rsidRPr="002D2854">
        <w:t>Simple</w:t>
      </w:r>
      <w:r w:rsidR="002D2854" w:rsidRPr="002D2854">
        <w:t xml:space="preserve"> actions</w:t>
      </w:r>
      <w:r w:rsidRPr="002D2854">
        <w:t xml:space="preserve"> can detect change, make biosecurity officers more visible, so increases awareness among port staff, communities </w:t>
      </w:r>
      <w:r w:rsidR="002D2854" w:rsidRPr="002D2854">
        <w:t>and so on</w:t>
      </w:r>
      <w:r w:rsidRPr="002D2854">
        <w:t xml:space="preserve"> through familiarity. </w:t>
      </w:r>
      <w:r w:rsidR="00505986" w:rsidRPr="002D2854">
        <w:t>Eventually leading to behaviour change among communities</w:t>
      </w:r>
      <w:r w:rsidR="00EB4935" w:rsidRPr="002D2854">
        <w:t>.</w:t>
      </w:r>
    </w:p>
    <w:p w14:paraId="605484DC" w14:textId="413CF131" w:rsidR="006F29AE" w:rsidRPr="00781900" w:rsidRDefault="00EB4935" w:rsidP="00BA2838">
      <w:pPr>
        <w:pStyle w:val="ListParagraph"/>
        <w:numPr>
          <w:ilvl w:val="0"/>
          <w:numId w:val="3"/>
        </w:numPr>
      </w:pPr>
      <w:r w:rsidRPr="00781900">
        <w:t>Biosecurity buddies</w:t>
      </w:r>
      <w:r w:rsidR="006F29AE" w:rsidRPr="00781900">
        <w:t xml:space="preserve"> </w:t>
      </w:r>
      <w:r w:rsidR="004373B8" w:rsidRPr="00781900">
        <w:t xml:space="preserve">can </w:t>
      </w:r>
      <w:r w:rsidR="006F29AE" w:rsidRPr="00781900">
        <w:t>help embed actions.</w:t>
      </w:r>
    </w:p>
    <w:p w14:paraId="2240F11E" w14:textId="6E35FDDE" w:rsidR="004B21AD" w:rsidRDefault="004B21AD" w:rsidP="00BA2838">
      <w:pPr>
        <w:pStyle w:val="ListParagraph"/>
        <w:numPr>
          <w:ilvl w:val="0"/>
          <w:numId w:val="3"/>
        </w:numPr>
      </w:pPr>
      <w:r w:rsidRPr="00781900">
        <w:t>Highlights the good work already being done</w:t>
      </w:r>
      <w:r w:rsidR="004373B8" w:rsidRPr="00781900">
        <w:t>, providing positive reinforcement</w:t>
      </w:r>
      <w:r w:rsidRPr="00781900">
        <w:t>.</w:t>
      </w:r>
    </w:p>
    <w:p w14:paraId="0D5ED99A" w14:textId="0A3692AA" w:rsidR="00D5667E" w:rsidRDefault="00D5667E" w:rsidP="00D5667E">
      <w:pPr>
        <w:pBdr>
          <w:top w:val="single" w:sz="4" w:space="1" w:color="auto"/>
          <w:left w:val="single" w:sz="4" w:space="4" w:color="auto"/>
          <w:bottom w:val="single" w:sz="4" w:space="1" w:color="auto"/>
          <w:right w:val="single" w:sz="4" w:space="4" w:color="auto"/>
        </w:pBdr>
      </w:pPr>
      <w:r>
        <w:t xml:space="preserve">Box: </w:t>
      </w:r>
      <w:r w:rsidR="00E92AB4">
        <w:t xml:space="preserve">Red imported fire ants: </w:t>
      </w:r>
      <w:r w:rsidR="00AB4580">
        <w:t xml:space="preserve">we are </w:t>
      </w:r>
      <w:r w:rsidR="002E7375">
        <w:t>doing something right</w:t>
      </w:r>
      <w:r w:rsidR="002E2FDA">
        <w:t>!</w:t>
      </w:r>
    </w:p>
    <w:p w14:paraId="75B8CC43" w14:textId="77777777" w:rsidR="005A02FA" w:rsidRDefault="002E7375" w:rsidP="00D5667E">
      <w:pPr>
        <w:pBdr>
          <w:top w:val="single" w:sz="4" w:space="1" w:color="auto"/>
          <w:left w:val="single" w:sz="4" w:space="4" w:color="auto"/>
          <w:bottom w:val="single" w:sz="4" w:space="1" w:color="auto"/>
          <w:right w:val="single" w:sz="4" w:space="4" w:color="auto"/>
        </w:pBdr>
      </w:pPr>
      <w:r>
        <w:t>Red imported fire ant</w:t>
      </w:r>
      <w:r w:rsidR="00830234">
        <w:t>s</w:t>
      </w:r>
      <w:r>
        <w:t xml:space="preserve"> are a cross-cutting threat to the Pacific and have caused billions of dollars of </w:t>
      </w:r>
      <w:r w:rsidR="00830234">
        <w:t>economic harm</w:t>
      </w:r>
      <w:r w:rsidR="009432B9">
        <w:t>,</w:t>
      </w:r>
      <w:r>
        <w:t xml:space="preserve"> species extinctions</w:t>
      </w:r>
      <w:r w:rsidR="009432B9">
        <w:t>, and human deaths</w:t>
      </w:r>
      <w:r>
        <w:t xml:space="preserve"> elsewhere. Yet despite the threat</w:t>
      </w:r>
      <w:r w:rsidR="00DC008D">
        <w:t xml:space="preserve"> </w:t>
      </w:r>
      <w:r w:rsidR="00A86842">
        <w:t xml:space="preserve">being present and increasing for </w:t>
      </w:r>
      <w:r w:rsidR="00C32A4E">
        <w:t>over</w:t>
      </w:r>
      <w:r w:rsidR="00A86842">
        <w:t xml:space="preserve"> 20 years, </w:t>
      </w:r>
      <w:r w:rsidR="00D2365D">
        <w:t xml:space="preserve">no </w:t>
      </w:r>
      <w:r w:rsidR="00370B68">
        <w:t>incursion (</w:t>
      </w:r>
      <w:r w:rsidR="00A86842">
        <w:t>arrival</w:t>
      </w:r>
      <w:r w:rsidR="00370B68">
        <w:t>)</w:t>
      </w:r>
      <w:r w:rsidR="00A86842">
        <w:t xml:space="preserve"> has been documented</w:t>
      </w:r>
      <w:r w:rsidR="00DE6C6E">
        <w:t xml:space="preserve"> </w:t>
      </w:r>
      <w:r w:rsidR="00A86842">
        <w:t>o</w:t>
      </w:r>
      <w:r w:rsidR="00DE6C6E">
        <w:t xml:space="preserve">n </w:t>
      </w:r>
      <w:r w:rsidR="0070255F">
        <w:t>any</w:t>
      </w:r>
      <w:r w:rsidR="00DE6C6E">
        <w:t xml:space="preserve"> </w:t>
      </w:r>
      <w:proofErr w:type="gramStart"/>
      <w:r w:rsidR="00DE6C6E">
        <w:t>Pacific</w:t>
      </w:r>
      <w:r w:rsidR="009432B9">
        <w:t xml:space="preserve"> island</w:t>
      </w:r>
      <w:proofErr w:type="gramEnd"/>
      <w:r w:rsidR="00DE6C6E">
        <w:t xml:space="preserve">. </w:t>
      </w:r>
    </w:p>
    <w:p w14:paraId="60B2F127" w14:textId="77777777" w:rsidR="001D3DC4" w:rsidRDefault="005F5DFD" w:rsidP="00D5667E">
      <w:pPr>
        <w:pBdr>
          <w:top w:val="single" w:sz="4" w:space="1" w:color="auto"/>
          <w:left w:val="single" w:sz="4" w:space="4" w:color="auto"/>
          <w:bottom w:val="single" w:sz="4" w:space="1" w:color="auto"/>
          <w:right w:val="single" w:sz="4" w:space="4" w:color="auto"/>
        </w:pBdr>
      </w:pPr>
      <w:r>
        <w:t>Wh</w:t>
      </w:r>
      <w:r w:rsidR="009432B9">
        <w:t>at is the reason for this success</w:t>
      </w:r>
      <w:r>
        <w:t xml:space="preserve">? </w:t>
      </w:r>
      <w:r w:rsidR="00DE6C6E">
        <w:t xml:space="preserve">Good biosecurity, particularly </w:t>
      </w:r>
      <w:r>
        <w:t>shipping container hygiene at ports across the region</w:t>
      </w:r>
      <w:r w:rsidR="005D5187">
        <w:t>,</w:t>
      </w:r>
      <w:r>
        <w:t xml:space="preserve"> are likely </w:t>
      </w:r>
      <w:r w:rsidR="0070255F">
        <w:t>contributors</w:t>
      </w:r>
      <w:r>
        <w:t xml:space="preserve">, </w:t>
      </w:r>
      <w:r w:rsidR="0070255F">
        <w:t>as are training programmes in ant identification</w:t>
      </w:r>
      <w:r w:rsidR="00A76D5E">
        <w:t xml:space="preserve"> and surveillance at high-risk sites</w:t>
      </w:r>
      <w:r w:rsidR="005D5187">
        <w:t>.</w:t>
      </w:r>
      <w:r w:rsidR="00A86842">
        <w:t xml:space="preserve"> </w:t>
      </w:r>
    </w:p>
    <w:p w14:paraId="0ACEB227" w14:textId="391B204D" w:rsidR="00D5667E" w:rsidRPr="00052EED" w:rsidRDefault="00A86842" w:rsidP="00D5667E">
      <w:pPr>
        <w:pBdr>
          <w:top w:val="single" w:sz="4" w:space="1" w:color="auto"/>
          <w:left w:val="single" w:sz="4" w:space="4" w:color="auto"/>
          <w:bottom w:val="single" w:sz="4" w:space="1" w:color="auto"/>
          <w:right w:val="single" w:sz="4" w:space="4" w:color="auto"/>
        </w:pBdr>
      </w:pPr>
      <w:r>
        <w:t>B</w:t>
      </w:r>
      <w:r w:rsidR="005F5DFD">
        <w:t xml:space="preserve">ut </w:t>
      </w:r>
      <w:r w:rsidR="00830234">
        <w:t>the region must be constantly aware</w:t>
      </w:r>
      <w:r w:rsidR="001D3DC4">
        <w:t>. Red imported fire ant is spreading in Queensland in Australia, and at ports in China, a major trading partner for many countries in the Pacific</w:t>
      </w:r>
      <w:r w:rsidR="009432B9">
        <w:t xml:space="preserve">. </w:t>
      </w:r>
    </w:p>
    <w:p w14:paraId="0250D752" w14:textId="40AC9AF8" w:rsidR="00AA686C" w:rsidRPr="00AA686C" w:rsidRDefault="00BA2838" w:rsidP="00576B38">
      <w:pPr>
        <w:pStyle w:val="Heading2"/>
      </w:pPr>
      <w:bookmarkStart w:id="22" w:name="_Toc120608157"/>
      <w:bookmarkStart w:id="23" w:name="_Toc118095978"/>
      <w:r>
        <w:t>Benefits fo</w:t>
      </w:r>
      <w:r w:rsidR="00AA686C">
        <w:t xml:space="preserve">r </w:t>
      </w:r>
      <w:r w:rsidR="007D54D6">
        <w:t>the region</w:t>
      </w:r>
      <w:bookmarkEnd w:id="22"/>
      <w:bookmarkEnd w:id="23"/>
    </w:p>
    <w:p w14:paraId="2030A35E" w14:textId="39321D73" w:rsidR="00BA2838" w:rsidRDefault="00BA2838" w:rsidP="00FB26BE">
      <w:pPr>
        <w:pStyle w:val="ListParagraph"/>
        <w:numPr>
          <w:ilvl w:val="0"/>
          <w:numId w:val="3"/>
        </w:numPr>
      </w:pPr>
      <w:r>
        <w:t xml:space="preserve">Opportunities for “south-south” </w:t>
      </w:r>
      <w:r w:rsidR="00A41DBC">
        <w:t xml:space="preserve">knowledge </w:t>
      </w:r>
      <w:r>
        <w:t xml:space="preserve">exchanges </w:t>
      </w:r>
      <w:r w:rsidR="004373B8">
        <w:t xml:space="preserve">through biosecurity buddies </w:t>
      </w:r>
      <w:r>
        <w:t>and enhancing capability region-wide.</w:t>
      </w:r>
    </w:p>
    <w:p w14:paraId="167A8C45" w14:textId="0FB47551" w:rsidR="00BA2838" w:rsidRDefault="004C558B" w:rsidP="00FB26BE">
      <w:pPr>
        <w:pStyle w:val="ListParagraph"/>
        <w:numPr>
          <w:ilvl w:val="0"/>
          <w:numId w:val="3"/>
        </w:numPr>
      </w:pPr>
      <w:r>
        <w:t xml:space="preserve">A </w:t>
      </w:r>
      <w:r w:rsidR="00BA2838">
        <w:t xml:space="preserve">shared vision </w:t>
      </w:r>
      <w:r w:rsidR="004373B8">
        <w:t>for</w:t>
      </w:r>
      <w:r w:rsidR="00BA2838">
        <w:t xml:space="preserve"> inter-island biosecurity.</w:t>
      </w:r>
    </w:p>
    <w:p w14:paraId="7CFBD752" w14:textId="2C01993B" w:rsidR="0059249A" w:rsidRDefault="0059249A" w:rsidP="00FB26BE">
      <w:pPr>
        <w:pStyle w:val="ListParagraph"/>
        <w:numPr>
          <w:ilvl w:val="0"/>
          <w:numId w:val="3"/>
        </w:numPr>
      </w:pPr>
      <w:r>
        <w:t>Does not replace any existing approaches, resources and so on – they can all be used.</w:t>
      </w:r>
    </w:p>
    <w:p w14:paraId="72CC65F0" w14:textId="7ADDA9CB" w:rsidR="00BA2838" w:rsidRDefault="00BA2838" w:rsidP="00FB26BE">
      <w:pPr>
        <w:pStyle w:val="ListParagraph"/>
        <w:numPr>
          <w:ilvl w:val="0"/>
          <w:numId w:val="3"/>
        </w:numPr>
      </w:pPr>
      <w:r>
        <w:t xml:space="preserve">Greater awareness </w:t>
      </w:r>
      <w:r w:rsidR="00A41DBC">
        <w:t xml:space="preserve">of biosecurity </w:t>
      </w:r>
      <w:r>
        <w:t>overall</w:t>
      </w:r>
      <w:r w:rsidR="00A41DBC">
        <w:t>, which contributes to regional security</w:t>
      </w:r>
      <w:r>
        <w:t>.</w:t>
      </w:r>
    </w:p>
    <w:p w14:paraId="4D7611DB" w14:textId="04A9ED9C" w:rsidR="007913EF" w:rsidRDefault="007913EF" w:rsidP="00FB26BE">
      <w:pPr>
        <w:pStyle w:val="ListParagraph"/>
        <w:numPr>
          <w:ilvl w:val="0"/>
          <w:numId w:val="3"/>
        </w:numPr>
      </w:pPr>
      <w:r>
        <w:t>Countries self-define their domestic biosecurity needs</w:t>
      </w:r>
      <w:r w:rsidR="00BA2838">
        <w:t xml:space="preserve"> for their situations, so able to take ownership</w:t>
      </w:r>
      <w:r>
        <w:t>.</w:t>
      </w:r>
    </w:p>
    <w:p w14:paraId="2EE7C0A4" w14:textId="391E7B53" w:rsidR="0084261E" w:rsidRDefault="0084261E" w:rsidP="00FB26BE">
      <w:pPr>
        <w:pStyle w:val="ListParagraph"/>
        <w:numPr>
          <w:ilvl w:val="0"/>
          <w:numId w:val="3"/>
        </w:numPr>
      </w:pPr>
      <w:r>
        <w:t xml:space="preserve">Fosters cross-agency collaboration by not being constrained by a </w:t>
      </w:r>
      <w:r w:rsidR="00921FDB">
        <w:t>single “sector”.</w:t>
      </w:r>
    </w:p>
    <w:p w14:paraId="1E78EE3E" w14:textId="0F6C1051" w:rsidR="00AC5AB8" w:rsidRDefault="00AC5AB8" w:rsidP="00FB26BE">
      <w:pPr>
        <w:pStyle w:val="ListParagraph"/>
        <w:numPr>
          <w:ilvl w:val="0"/>
          <w:numId w:val="3"/>
        </w:numPr>
      </w:pPr>
      <w:r>
        <w:t>Greater emphasis on detecting change can also detect warning signs for other impacts, such as those of climate change.</w:t>
      </w:r>
    </w:p>
    <w:p w14:paraId="0A1BF822" w14:textId="68AD496A" w:rsidR="0059249A" w:rsidRDefault="0059249A" w:rsidP="00FB26BE">
      <w:pPr>
        <w:pStyle w:val="ListParagraph"/>
        <w:numPr>
          <w:ilvl w:val="0"/>
          <w:numId w:val="3"/>
        </w:numPr>
      </w:pPr>
      <w:r>
        <w:t>Better resilience to climate change thr</w:t>
      </w:r>
      <w:r w:rsidR="00C205EF">
        <w:t>e</w:t>
      </w:r>
      <w:r>
        <w:t xml:space="preserve">ats by </w:t>
      </w:r>
      <w:r w:rsidR="00C205EF">
        <w:t xml:space="preserve">reducing the risk of spread of invasive species. </w:t>
      </w:r>
    </w:p>
    <w:p w14:paraId="4B972303" w14:textId="04500DC2" w:rsidR="00E76C85" w:rsidRDefault="00E76C85" w:rsidP="00FB26BE">
      <w:pPr>
        <w:pStyle w:val="ListParagraph"/>
        <w:numPr>
          <w:ilvl w:val="0"/>
          <w:numId w:val="3"/>
        </w:numPr>
      </w:pPr>
      <w:r>
        <w:t xml:space="preserve">Measurable change in capacity </w:t>
      </w:r>
      <w:r w:rsidR="00856F32">
        <w:t>region wide</w:t>
      </w:r>
      <w:r>
        <w:t>.</w:t>
      </w:r>
    </w:p>
    <w:p w14:paraId="480A06FB" w14:textId="6A58618B" w:rsidR="00086684" w:rsidRDefault="00086684" w:rsidP="00FB26BE">
      <w:pPr>
        <w:pStyle w:val="ListParagraph"/>
        <w:numPr>
          <w:ilvl w:val="0"/>
          <w:numId w:val="3"/>
        </w:numPr>
      </w:pPr>
      <w:r>
        <w:t xml:space="preserve">The assessment framework provides </w:t>
      </w:r>
      <w:r w:rsidR="00652058">
        <w:t>a mechanism to record actions that are working well for some countries and that may be useful to others.</w:t>
      </w:r>
    </w:p>
    <w:p w14:paraId="618F020F" w14:textId="3FBAA9D3" w:rsidR="00AA686C" w:rsidRDefault="00A41DBC" w:rsidP="00576B38">
      <w:pPr>
        <w:pStyle w:val="Heading2"/>
      </w:pPr>
      <w:bookmarkStart w:id="24" w:name="_Toc120608158"/>
      <w:bookmarkStart w:id="25" w:name="_Toc118095979"/>
      <w:r>
        <w:t xml:space="preserve">Benefits for </w:t>
      </w:r>
      <w:r w:rsidR="00AA686C">
        <w:t>funders, regional agencies</w:t>
      </w:r>
      <w:r w:rsidR="00AC5AB8">
        <w:t>,</w:t>
      </w:r>
      <w:r w:rsidR="003A395B">
        <w:t xml:space="preserve"> and project implementors</w:t>
      </w:r>
      <w:bookmarkEnd w:id="24"/>
      <w:bookmarkEnd w:id="25"/>
    </w:p>
    <w:p w14:paraId="4ECE1AB1" w14:textId="1D1137AD" w:rsidR="007D54D6" w:rsidRDefault="007D54D6" w:rsidP="007D54D6">
      <w:pPr>
        <w:pStyle w:val="ListParagraph"/>
        <w:numPr>
          <w:ilvl w:val="0"/>
          <w:numId w:val="3"/>
        </w:numPr>
      </w:pPr>
      <w:r>
        <w:t>Provides a framework for implementation of</w:t>
      </w:r>
      <w:r w:rsidR="00266B5E">
        <w:t xml:space="preserve"> progressive</w:t>
      </w:r>
      <w:r>
        <w:t xml:space="preserve"> improvements to domestic biosecurity over time.</w:t>
      </w:r>
    </w:p>
    <w:p w14:paraId="49EB2299" w14:textId="5D8B71F3" w:rsidR="007D54D6" w:rsidRDefault="007D54D6" w:rsidP="007D54D6">
      <w:pPr>
        <w:pStyle w:val="ListParagraph"/>
        <w:numPr>
          <w:ilvl w:val="0"/>
          <w:numId w:val="3"/>
        </w:numPr>
      </w:pPr>
      <w:r>
        <w:t>Establishes a way of assessing capability country-by-country</w:t>
      </w:r>
      <w:r w:rsidR="00DD0B2E">
        <w:t>,</w:t>
      </w:r>
      <w:r w:rsidR="003B3C8F">
        <w:t xml:space="preserve"> identifying </w:t>
      </w:r>
      <w:r w:rsidR="00201A77">
        <w:t>baselines,</w:t>
      </w:r>
      <w:r w:rsidR="00DD0B2E">
        <w:t xml:space="preserve"> and setting targets</w:t>
      </w:r>
      <w:r w:rsidR="007913EF">
        <w:t>.</w:t>
      </w:r>
    </w:p>
    <w:p w14:paraId="7E7A4ADD" w14:textId="77777777" w:rsidR="000D641D" w:rsidRDefault="003B3C8F" w:rsidP="00266B5E">
      <w:pPr>
        <w:pStyle w:val="ListParagraph"/>
        <w:numPr>
          <w:ilvl w:val="0"/>
          <w:numId w:val="3"/>
        </w:numPr>
      </w:pPr>
      <w:r>
        <w:t>M</w:t>
      </w:r>
      <w:r w:rsidR="007D54D6">
        <w:t>akes the most of development funding by “filling in gaps” (occasional major surveys, refresh of equipment) and bolstering on-going actions.</w:t>
      </w:r>
      <w:r w:rsidR="00266B5E" w:rsidRPr="00266B5E">
        <w:t xml:space="preserve"> </w:t>
      </w:r>
    </w:p>
    <w:p w14:paraId="11C35B1A" w14:textId="7555FA90" w:rsidR="00266B5E" w:rsidRDefault="00266B5E" w:rsidP="00266B5E">
      <w:pPr>
        <w:pStyle w:val="ListParagraph"/>
        <w:numPr>
          <w:ilvl w:val="0"/>
          <w:numId w:val="3"/>
        </w:numPr>
      </w:pPr>
      <w:r>
        <w:t>Acknowledges the sporadic nature of development project funding. Initiatives in small island countries cannot be maintained once project funding ceases.</w:t>
      </w:r>
    </w:p>
    <w:p w14:paraId="55936651" w14:textId="3BBF7694" w:rsidR="00E76C85" w:rsidRDefault="004A46AF" w:rsidP="00555F69">
      <w:pPr>
        <w:pStyle w:val="ListParagraph"/>
        <w:numPr>
          <w:ilvl w:val="0"/>
          <w:numId w:val="3"/>
        </w:numPr>
      </w:pPr>
      <w:r>
        <w:t>Removes the expectation that one-off projects complete capability and highlight where repeat projects are needed. Reduces the pressure to “oversell” what a single project can deliver.</w:t>
      </w:r>
    </w:p>
    <w:p w14:paraId="782273ED" w14:textId="11985560" w:rsidR="00555F69" w:rsidRDefault="00BD113F" w:rsidP="00555F69">
      <w:pPr>
        <w:pStyle w:val="ListParagraph"/>
        <w:numPr>
          <w:ilvl w:val="0"/>
          <w:numId w:val="3"/>
        </w:numPr>
      </w:pPr>
      <w:r>
        <w:t xml:space="preserve">Enables </w:t>
      </w:r>
      <w:r w:rsidR="00CB297E">
        <w:t xml:space="preserve">a tailored, rather than </w:t>
      </w:r>
      <w:r>
        <w:t>a</w:t>
      </w:r>
      <w:r w:rsidR="00555F69">
        <w:t xml:space="preserve"> one-size fits-all approac</w:t>
      </w:r>
      <w:r>
        <w:t>h</w:t>
      </w:r>
      <w:r w:rsidR="00CB297E">
        <w:t xml:space="preserve"> to enhancing capability</w:t>
      </w:r>
      <w:r>
        <w:t>.</w:t>
      </w:r>
    </w:p>
    <w:p w14:paraId="15385D02" w14:textId="34A8576C" w:rsidR="00CF0EEA" w:rsidRDefault="00CF0EEA" w:rsidP="00CF0EEA">
      <w:pPr>
        <w:pStyle w:val="Heading1"/>
      </w:pPr>
      <w:bookmarkStart w:id="26" w:name="_Toc120608159"/>
      <w:bookmarkStart w:id="27" w:name="_Toc118095980"/>
      <w:r w:rsidRPr="00CF0EEA">
        <w:lastRenderedPageBreak/>
        <w:t xml:space="preserve">Key </w:t>
      </w:r>
      <w:r w:rsidR="005D6562">
        <w:t>concepts</w:t>
      </w:r>
      <w:r w:rsidRPr="00CF0EEA">
        <w:t xml:space="preserve"> and acronyms</w:t>
      </w:r>
      <w:bookmarkEnd w:id="26"/>
      <w:bookmarkEnd w:id="27"/>
    </w:p>
    <w:p w14:paraId="26D3D170" w14:textId="77777777" w:rsidR="005D6562" w:rsidRDefault="005D6562" w:rsidP="005D6562">
      <w:pPr>
        <w:pStyle w:val="Subtitle"/>
      </w:pPr>
      <w:r>
        <w:t>Key Concepts</w:t>
      </w:r>
    </w:p>
    <w:tbl>
      <w:tblPr>
        <w:tblW w:w="0" w:type="auto"/>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1956"/>
        <w:gridCol w:w="6"/>
        <w:gridCol w:w="7234"/>
        <w:gridCol w:w="45"/>
      </w:tblGrid>
      <w:tr w:rsidR="005D6562" w:rsidRPr="00AC1345" w14:paraId="34717F09" w14:textId="77777777" w:rsidTr="005D6562">
        <w:trPr>
          <w:tblHeader/>
        </w:trPr>
        <w:tc>
          <w:tcPr>
            <w:tcW w:w="1962" w:type="dxa"/>
            <w:gridSpan w:val="2"/>
          </w:tcPr>
          <w:p w14:paraId="27167EF8" w14:textId="77777777" w:rsidR="005D6562" w:rsidRPr="00AC1345" w:rsidRDefault="005D6562" w:rsidP="008734D3">
            <w:pPr>
              <w:pStyle w:val="NoSpacing"/>
              <w:rPr>
                <w:b/>
                <w:bCs/>
              </w:rPr>
            </w:pPr>
            <w:r w:rsidRPr="00AC1345">
              <w:rPr>
                <w:b/>
                <w:bCs/>
              </w:rPr>
              <w:t>Concept</w:t>
            </w:r>
          </w:p>
        </w:tc>
        <w:tc>
          <w:tcPr>
            <w:tcW w:w="7279" w:type="dxa"/>
            <w:gridSpan w:val="2"/>
          </w:tcPr>
          <w:p w14:paraId="2511BC4C" w14:textId="77777777" w:rsidR="005D6562" w:rsidRPr="00AC1345" w:rsidRDefault="005D6562" w:rsidP="008734D3">
            <w:pPr>
              <w:pStyle w:val="NoSpacing"/>
              <w:rPr>
                <w:b/>
                <w:bCs/>
              </w:rPr>
            </w:pPr>
            <w:r w:rsidRPr="00AC1345">
              <w:rPr>
                <w:b/>
                <w:bCs/>
              </w:rPr>
              <w:t>Description</w:t>
            </w:r>
          </w:p>
        </w:tc>
      </w:tr>
      <w:tr w:rsidR="005D6562" w:rsidRPr="006C497A" w14:paraId="732036A9" w14:textId="77777777" w:rsidTr="005D6562">
        <w:tc>
          <w:tcPr>
            <w:tcW w:w="1962" w:type="dxa"/>
            <w:gridSpan w:val="2"/>
          </w:tcPr>
          <w:p w14:paraId="0123446E" w14:textId="77777777" w:rsidR="005D6562" w:rsidRPr="007E29DC" w:rsidRDefault="005D6562" w:rsidP="008734D3">
            <w:pPr>
              <w:pStyle w:val="NoSpacing"/>
              <w:rPr>
                <w:sz w:val="20"/>
                <w:szCs w:val="20"/>
              </w:rPr>
            </w:pPr>
            <w:r w:rsidRPr="007E29DC">
              <w:rPr>
                <w:sz w:val="20"/>
                <w:szCs w:val="20"/>
              </w:rPr>
              <w:t>Biocontrol or biological control</w:t>
            </w:r>
          </w:p>
        </w:tc>
        <w:tc>
          <w:tcPr>
            <w:tcW w:w="7279" w:type="dxa"/>
            <w:gridSpan w:val="2"/>
          </w:tcPr>
          <w:p w14:paraId="4104E05D" w14:textId="77777777" w:rsidR="005D6562" w:rsidRPr="007E29DC" w:rsidRDefault="005D6562" w:rsidP="008734D3">
            <w:pPr>
              <w:pStyle w:val="NoSpacing"/>
              <w:rPr>
                <w:sz w:val="20"/>
                <w:szCs w:val="20"/>
              </w:rPr>
            </w:pPr>
            <w:r w:rsidRPr="007E29DC">
              <w:rPr>
                <w:sz w:val="20"/>
                <w:szCs w:val="20"/>
              </w:rPr>
              <w:t>Controlling an invasive species by introducing a natural enemy, such as an insect or fungus, that specifically attacks the target species and does not attack other native or economically important species.</w:t>
            </w:r>
          </w:p>
        </w:tc>
      </w:tr>
      <w:tr w:rsidR="005D6562" w:rsidRPr="006C497A" w14:paraId="2B29B826" w14:textId="77777777" w:rsidTr="005D6562">
        <w:tc>
          <w:tcPr>
            <w:tcW w:w="1962" w:type="dxa"/>
            <w:gridSpan w:val="2"/>
          </w:tcPr>
          <w:p w14:paraId="35DDE5C2" w14:textId="77777777" w:rsidR="005D6562" w:rsidRPr="007E29DC" w:rsidRDefault="005D6562" w:rsidP="008734D3">
            <w:pPr>
              <w:pStyle w:val="NoSpacing"/>
              <w:rPr>
                <w:sz w:val="20"/>
                <w:szCs w:val="20"/>
              </w:rPr>
            </w:pPr>
            <w:r w:rsidRPr="007E29DC">
              <w:rPr>
                <w:sz w:val="20"/>
                <w:szCs w:val="20"/>
              </w:rPr>
              <w:t>Biodiversity</w:t>
            </w:r>
          </w:p>
        </w:tc>
        <w:tc>
          <w:tcPr>
            <w:tcW w:w="7279" w:type="dxa"/>
            <w:gridSpan w:val="2"/>
          </w:tcPr>
          <w:p w14:paraId="1CC420C4" w14:textId="77777777" w:rsidR="005D6562" w:rsidRPr="007E29DC" w:rsidRDefault="005D6562" w:rsidP="008734D3">
            <w:pPr>
              <w:pStyle w:val="NoSpacing"/>
              <w:rPr>
                <w:sz w:val="20"/>
                <w:szCs w:val="20"/>
              </w:rPr>
            </w:pPr>
            <w:r w:rsidRPr="007E29DC">
              <w:rPr>
                <w:sz w:val="20"/>
                <w:szCs w:val="20"/>
              </w:rPr>
              <w:t>The variety of living organisms on the earth, including the variability within and between species and within and between ecosystems.</w:t>
            </w:r>
          </w:p>
        </w:tc>
      </w:tr>
      <w:tr w:rsidR="005D6562" w:rsidRPr="006C497A" w14:paraId="1FC287F4" w14:textId="77777777" w:rsidTr="005D6562">
        <w:tc>
          <w:tcPr>
            <w:tcW w:w="1962" w:type="dxa"/>
            <w:gridSpan w:val="2"/>
          </w:tcPr>
          <w:p w14:paraId="7A8A6570" w14:textId="77777777" w:rsidR="005D6562" w:rsidRPr="007E29DC" w:rsidRDefault="005D6562" w:rsidP="008734D3">
            <w:pPr>
              <w:pStyle w:val="NoSpacing"/>
              <w:rPr>
                <w:sz w:val="20"/>
                <w:szCs w:val="20"/>
              </w:rPr>
            </w:pPr>
            <w:r w:rsidRPr="007E29DC">
              <w:rPr>
                <w:sz w:val="20"/>
                <w:szCs w:val="20"/>
              </w:rPr>
              <w:t>Biosecurity</w:t>
            </w:r>
          </w:p>
        </w:tc>
        <w:tc>
          <w:tcPr>
            <w:tcW w:w="7279" w:type="dxa"/>
            <w:gridSpan w:val="2"/>
          </w:tcPr>
          <w:p w14:paraId="2A627F83" w14:textId="77777777" w:rsidR="005D6562" w:rsidRPr="007E29DC" w:rsidRDefault="005D6562" w:rsidP="008734D3">
            <w:pPr>
              <w:pStyle w:val="NoSpacing"/>
              <w:rPr>
                <w:sz w:val="20"/>
                <w:szCs w:val="20"/>
              </w:rPr>
            </w:pPr>
            <w:r w:rsidRPr="007E29DC">
              <w:rPr>
                <w:sz w:val="20"/>
                <w:szCs w:val="20"/>
              </w:rPr>
              <w:t>Preventing the spread of invasive species across international or internal borders.</w:t>
            </w:r>
          </w:p>
        </w:tc>
      </w:tr>
      <w:tr w:rsidR="005D6562" w:rsidRPr="006C497A" w14:paraId="5FFC46EB" w14:textId="77777777" w:rsidTr="005D6562">
        <w:tc>
          <w:tcPr>
            <w:tcW w:w="1962" w:type="dxa"/>
            <w:gridSpan w:val="2"/>
          </w:tcPr>
          <w:p w14:paraId="04E65A6F" w14:textId="77777777" w:rsidR="005D6562" w:rsidRPr="007E29DC" w:rsidRDefault="005D6562" w:rsidP="008734D3">
            <w:pPr>
              <w:pStyle w:val="NoSpacing"/>
              <w:rPr>
                <w:sz w:val="20"/>
                <w:szCs w:val="20"/>
              </w:rPr>
            </w:pPr>
            <w:r w:rsidRPr="007E29DC">
              <w:rPr>
                <w:sz w:val="20"/>
                <w:szCs w:val="20"/>
              </w:rPr>
              <w:t>Containment</w:t>
            </w:r>
          </w:p>
        </w:tc>
        <w:tc>
          <w:tcPr>
            <w:tcW w:w="7279" w:type="dxa"/>
            <w:gridSpan w:val="2"/>
          </w:tcPr>
          <w:p w14:paraId="1428100C" w14:textId="77777777" w:rsidR="005D6562" w:rsidRPr="007E29DC" w:rsidRDefault="005D6562" w:rsidP="008734D3">
            <w:pPr>
              <w:pStyle w:val="NoSpacing"/>
              <w:rPr>
                <w:sz w:val="20"/>
                <w:szCs w:val="20"/>
              </w:rPr>
            </w:pPr>
            <w:r w:rsidRPr="007E29DC">
              <w:rPr>
                <w:sz w:val="20"/>
                <w:szCs w:val="20"/>
              </w:rPr>
              <w:t>Keeping an invasive or pest species within a defined area.</w:t>
            </w:r>
          </w:p>
        </w:tc>
      </w:tr>
      <w:tr w:rsidR="005D6562" w:rsidRPr="006C497A" w14:paraId="2162B2CD" w14:textId="77777777" w:rsidTr="005D6562">
        <w:tc>
          <w:tcPr>
            <w:tcW w:w="1962" w:type="dxa"/>
            <w:gridSpan w:val="2"/>
          </w:tcPr>
          <w:p w14:paraId="6C3985CD" w14:textId="77777777" w:rsidR="005D6562" w:rsidRPr="007E29DC" w:rsidRDefault="005D6562" w:rsidP="008734D3">
            <w:pPr>
              <w:pStyle w:val="NoSpacing"/>
              <w:rPr>
                <w:sz w:val="20"/>
                <w:szCs w:val="20"/>
              </w:rPr>
            </w:pPr>
            <w:r w:rsidRPr="007E29DC">
              <w:rPr>
                <w:sz w:val="20"/>
                <w:szCs w:val="20"/>
              </w:rPr>
              <w:t>Control</w:t>
            </w:r>
          </w:p>
        </w:tc>
        <w:tc>
          <w:tcPr>
            <w:tcW w:w="7279" w:type="dxa"/>
            <w:gridSpan w:val="2"/>
          </w:tcPr>
          <w:p w14:paraId="75CF00E8" w14:textId="77777777" w:rsidR="005D6562" w:rsidRPr="007E29DC" w:rsidRDefault="005D6562" w:rsidP="008734D3">
            <w:pPr>
              <w:pStyle w:val="NoSpacing"/>
              <w:rPr>
                <w:sz w:val="20"/>
                <w:szCs w:val="20"/>
              </w:rPr>
            </w:pPr>
            <w:r w:rsidRPr="007E29DC">
              <w:rPr>
                <w:sz w:val="20"/>
                <w:szCs w:val="20"/>
              </w:rPr>
              <w:t>Reducing the population of an invasive species (numbers and distribution).</w:t>
            </w:r>
          </w:p>
        </w:tc>
      </w:tr>
      <w:tr w:rsidR="005D6562" w:rsidRPr="007E29DC" w14:paraId="5A9703DA" w14:textId="77777777" w:rsidTr="005D6562">
        <w:tblPrEx>
          <w:tblBorders>
            <w:top w:val="none" w:sz="0" w:space="0" w:color="auto"/>
            <w:bottom w:val="none" w:sz="0" w:space="0" w:color="auto"/>
            <w:insideH w:val="none" w:sz="0" w:space="0" w:color="auto"/>
          </w:tblBorders>
        </w:tblPrEx>
        <w:trPr>
          <w:gridAfter w:val="1"/>
          <w:wAfter w:w="45" w:type="dxa"/>
        </w:trPr>
        <w:tc>
          <w:tcPr>
            <w:tcW w:w="1962" w:type="dxa"/>
            <w:gridSpan w:val="2"/>
            <w:tcBorders>
              <w:top w:val="single" w:sz="4" w:space="0" w:color="auto"/>
              <w:bottom w:val="single" w:sz="4" w:space="0" w:color="auto"/>
            </w:tcBorders>
          </w:tcPr>
          <w:p w14:paraId="77538499" w14:textId="77777777" w:rsidR="005D6562" w:rsidRPr="00F7739D" w:rsidRDefault="005D6562" w:rsidP="008734D3">
            <w:pPr>
              <w:pStyle w:val="NoSpacing"/>
              <w:rPr>
                <w:sz w:val="20"/>
                <w:szCs w:val="20"/>
              </w:rPr>
            </w:pPr>
            <w:r w:rsidRPr="007E29DC">
              <w:rPr>
                <w:sz w:val="20"/>
                <w:szCs w:val="20"/>
              </w:rPr>
              <w:t>Early Detection and Rapid Response (EDRR)</w:t>
            </w:r>
          </w:p>
        </w:tc>
        <w:tc>
          <w:tcPr>
            <w:tcW w:w="7234" w:type="dxa"/>
            <w:tcBorders>
              <w:top w:val="single" w:sz="4" w:space="0" w:color="auto"/>
              <w:bottom w:val="single" w:sz="4" w:space="0" w:color="auto"/>
            </w:tcBorders>
          </w:tcPr>
          <w:p w14:paraId="1B099B49" w14:textId="671F1E75" w:rsidR="005D6562" w:rsidRPr="00F7739D" w:rsidRDefault="005D6562" w:rsidP="00873B24">
            <w:pPr>
              <w:pStyle w:val="NoSpacing"/>
              <w:rPr>
                <w:sz w:val="20"/>
                <w:szCs w:val="20"/>
              </w:rPr>
            </w:pPr>
            <w:r w:rsidRPr="007E29DC">
              <w:rPr>
                <w:sz w:val="20"/>
                <w:szCs w:val="20"/>
              </w:rPr>
              <w:t xml:space="preserve">Early detection and rapid response </w:t>
            </w:r>
            <w:r>
              <w:rPr>
                <w:sz w:val="20"/>
                <w:szCs w:val="20"/>
              </w:rPr>
              <w:t xml:space="preserve">plans </w:t>
            </w:r>
            <w:r w:rsidRPr="007E29DC">
              <w:rPr>
                <w:sz w:val="20"/>
                <w:szCs w:val="20"/>
              </w:rPr>
              <w:t>target invasive species or pests. EDRR includes prioritisation, surveillance (for early detection) and being actively prepared</w:t>
            </w:r>
            <w:r w:rsidR="00DE7DA1">
              <w:rPr>
                <w:sz w:val="20"/>
                <w:szCs w:val="20"/>
              </w:rPr>
              <w:t xml:space="preserve"> should the target species arrive</w:t>
            </w:r>
            <w:r w:rsidRPr="007E29DC">
              <w:rPr>
                <w:sz w:val="20"/>
                <w:szCs w:val="20"/>
              </w:rPr>
              <w:t xml:space="preserve">. </w:t>
            </w:r>
          </w:p>
        </w:tc>
      </w:tr>
      <w:tr w:rsidR="005D6562" w:rsidRPr="007E29DC" w14:paraId="2B36B05B" w14:textId="77777777" w:rsidTr="005D6562">
        <w:tblPrEx>
          <w:tblBorders>
            <w:top w:val="none" w:sz="0" w:space="0" w:color="auto"/>
            <w:bottom w:val="none" w:sz="0" w:space="0" w:color="auto"/>
            <w:insideH w:val="none" w:sz="0" w:space="0" w:color="auto"/>
          </w:tblBorders>
        </w:tblPrEx>
        <w:trPr>
          <w:gridAfter w:val="1"/>
          <w:wAfter w:w="45" w:type="dxa"/>
        </w:trPr>
        <w:tc>
          <w:tcPr>
            <w:tcW w:w="1962" w:type="dxa"/>
            <w:gridSpan w:val="2"/>
            <w:tcBorders>
              <w:top w:val="single" w:sz="4" w:space="0" w:color="auto"/>
              <w:bottom w:val="single" w:sz="4" w:space="0" w:color="auto"/>
            </w:tcBorders>
          </w:tcPr>
          <w:p w14:paraId="6E7BB535" w14:textId="77777777" w:rsidR="005D6562" w:rsidRPr="002E64C1" w:rsidRDefault="005D6562" w:rsidP="008734D3">
            <w:pPr>
              <w:pStyle w:val="NoSpacing"/>
              <w:rPr>
                <w:sz w:val="20"/>
                <w:szCs w:val="20"/>
              </w:rPr>
            </w:pPr>
            <w:r w:rsidRPr="002E64C1">
              <w:rPr>
                <w:sz w:val="20"/>
                <w:szCs w:val="20"/>
              </w:rPr>
              <w:t>Emergency response plan</w:t>
            </w:r>
          </w:p>
        </w:tc>
        <w:tc>
          <w:tcPr>
            <w:tcW w:w="7234" w:type="dxa"/>
            <w:tcBorders>
              <w:top w:val="single" w:sz="4" w:space="0" w:color="auto"/>
              <w:bottom w:val="single" w:sz="4" w:space="0" w:color="auto"/>
            </w:tcBorders>
          </w:tcPr>
          <w:p w14:paraId="1AE3AB7E" w14:textId="77777777" w:rsidR="005D6562" w:rsidRPr="002E64C1" w:rsidRDefault="005D6562" w:rsidP="008734D3">
            <w:pPr>
              <w:pStyle w:val="NoSpacing"/>
              <w:rPr>
                <w:sz w:val="20"/>
                <w:szCs w:val="20"/>
              </w:rPr>
            </w:pPr>
            <w:r w:rsidRPr="002E64C1">
              <w:rPr>
                <w:sz w:val="20"/>
                <w:szCs w:val="20"/>
              </w:rPr>
              <w:t>When targeting pests and diseases, usually referred to as an incursion response plan. An incursion response plan is an emergency response plan to deal with a newly detected invasive species, plant or animal disease or pest.</w:t>
            </w:r>
          </w:p>
        </w:tc>
      </w:tr>
      <w:tr w:rsidR="005D6562" w:rsidRPr="006C497A" w14:paraId="51D4FDFF" w14:textId="77777777" w:rsidTr="005D6562">
        <w:tc>
          <w:tcPr>
            <w:tcW w:w="1962" w:type="dxa"/>
            <w:gridSpan w:val="2"/>
          </w:tcPr>
          <w:p w14:paraId="547843D9" w14:textId="77777777" w:rsidR="005D6562" w:rsidRPr="007E29DC" w:rsidRDefault="005D6562" w:rsidP="008734D3">
            <w:pPr>
              <w:pStyle w:val="NoSpacing"/>
              <w:rPr>
                <w:sz w:val="20"/>
                <w:szCs w:val="20"/>
              </w:rPr>
            </w:pPr>
            <w:r w:rsidRPr="007E29DC">
              <w:rPr>
                <w:sz w:val="20"/>
                <w:szCs w:val="20"/>
              </w:rPr>
              <w:t>Introduced species</w:t>
            </w:r>
          </w:p>
        </w:tc>
        <w:tc>
          <w:tcPr>
            <w:tcW w:w="7279" w:type="dxa"/>
            <w:gridSpan w:val="2"/>
          </w:tcPr>
          <w:p w14:paraId="24CFC568" w14:textId="77777777" w:rsidR="005D6562" w:rsidRPr="007E29DC" w:rsidRDefault="005D6562" w:rsidP="008734D3">
            <w:pPr>
              <w:pStyle w:val="NoSpacing"/>
              <w:rPr>
                <w:sz w:val="20"/>
                <w:szCs w:val="20"/>
              </w:rPr>
            </w:pPr>
            <w:r w:rsidRPr="007E29DC">
              <w:rPr>
                <w:sz w:val="20"/>
                <w:szCs w:val="20"/>
              </w:rPr>
              <w:t>Plants, animals, and other organisms taken beyond their natural range by people, deliberately or unintentionally.</w:t>
            </w:r>
          </w:p>
        </w:tc>
      </w:tr>
      <w:tr w:rsidR="005D6562" w:rsidRPr="006C497A" w14:paraId="5B707FC2" w14:textId="77777777" w:rsidTr="005D6562">
        <w:tc>
          <w:tcPr>
            <w:tcW w:w="1962" w:type="dxa"/>
            <w:gridSpan w:val="2"/>
          </w:tcPr>
          <w:p w14:paraId="732109F5" w14:textId="77777777" w:rsidR="005D6562" w:rsidRPr="007E29DC" w:rsidRDefault="005D6562" w:rsidP="008734D3">
            <w:pPr>
              <w:pStyle w:val="NoSpacing"/>
              <w:rPr>
                <w:sz w:val="20"/>
                <w:szCs w:val="20"/>
              </w:rPr>
            </w:pPr>
            <w:r w:rsidRPr="007E29DC">
              <w:rPr>
                <w:sz w:val="20"/>
                <w:szCs w:val="20"/>
              </w:rPr>
              <w:t>Invasive species</w:t>
            </w:r>
          </w:p>
        </w:tc>
        <w:tc>
          <w:tcPr>
            <w:tcW w:w="7279" w:type="dxa"/>
            <w:gridSpan w:val="2"/>
          </w:tcPr>
          <w:p w14:paraId="5587F28A" w14:textId="77777777" w:rsidR="005D6562" w:rsidRPr="007E29DC" w:rsidRDefault="005D6562" w:rsidP="008734D3">
            <w:pPr>
              <w:pStyle w:val="NoSpacing"/>
              <w:rPr>
                <w:sz w:val="20"/>
                <w:szCs w:val="20"/>
              </w:rPr>
            </w:pPr>
            <w:r w:rsidRPr="007E29DC">
              <w:rPr>
                <w:sz w:val="20"/>
                <w:szCs w:val="20"/>
              </w:rPr>
              <w:t>Introduced species that become destructive to the environment or human interests; can also include some native species that proliferate and become destructive following environmental changes caused by human activities.</w:t>
            </w:r>
          </w:p>
        </w:tc>
      </w:tr>
      <w:tr w:rsidR="005D6562" w:rsidRPr="007E29DC" w14:paraId="0FB275DB" w14:textId="77777777" w:rsidTr="005D6562">
        <w:tblPrEx>
          <w:tblBorders>
            <w:top w:val="none" w:sz="0" w:space="0" w:color="auto"/>
            <w:bottom w:val="none" w:sz="0" w:space="0" w:color="auto"/>
            <w:insideH w:val="none" w:sz="0" w:space="0" w:color="auto"/>
          </w:tblBorders>
        </w:tblPrEx>
        <w:trPr>
          <w:gridAfter w:val="1"/>
          <w:wAfter w:w="45" w:type="dxa"/>
        </w:trPr>
        <w:tc>
          <w:tcPr>
            <w:tcW w:w="1962" w:type="dxa"/>
            <w:gridSpan w:val="2"/>
            <w:tcBorders>
              <w:top w:val="single" w:sz="4" w:space="0" w:color="auto"/>
              <w:bottom w:val="single" w:sz="4" w:space="0" w:color="auto"/>
            </w:tcBorders>
          </w:tcPr>
          <w:p w14:paraId="5C3755E0" w14:textId="77777777" w:rsidR="005D6562" w:rsidRPr="007E29DC" w:rsidRDefault="005D6562" w:rsidP="008734D3">
            <w:pPr>
              <w:pStyle w:val="NoSpacing"/>
              <w:rPr>
                <w:sz w:val="20"/>
                <w:szCs w:val="20"/>
              </w:rPr>
            </w:pPr>
            <w:r w:rsidRPr="007E29DC">
              <w:rPr>
                <w:sz w:val="20"/>
                <w:szCs w:val="20"/>
              </w:rPr>
              <w:t>Monitoring</w:t>
            </w:r>
          </w:p>
        </w:tc>
        <w:tc>
          <w:tcPr>
            <w:tcW w:w="7234" w:type="dxa"/>
            <w:tcBorders>
              <w:top w:val="single" w:sz="4" w:space="0" w:color="auto"/>
              <w:bottom w:val="single" w:sz="4" w:space="0" w:color="auto"/>
            </w:tcBorders>
          </w:tcPr>
          <w:p w14:paraId="51E66B62" w14:textId="77777777" w:rsidR="005D6562" w:rsidRPr="007E29DC" w:rsidRDefault="005D6562" w:rsidP="008734D3">
            <w:pPr>
              <w:pStyle w:val="NoSpacing"/>
              <w:rPr>
                <w:sz w:val="20"/>
                <w:szCs w:val="20"/>
              </w:rPr>
            </w:pPr>
            <w:r w:rsidRPr="007E29DC">
              <w:rPr>
                <w:sz w:val="20"/>
                <w:szCs w:val="20"/>
              </w:rPr>
              <w:t xml:space="preserve">Programmes to detect change, </w:t>
            </w:r>
            <w:r>
              <w:rPr>
                <w:sz w:val="20"/>
                <w:szCs w:val="20"/>
              </w:rPr>
              <w:t>such as change</w:t>
            </w:r>
            <w:r w:rsidRPr="007E29DC">
              <w:rPr>
                <w:sz w:val="20"/>
                <w:szCs w:val="20"/>
              </w:rPr>
              <w:t xml:space="preserve"> in the distribution of invasive species, the success of management projects</w:t>
            </w:r>
            <w:r>
              <w:rPr>
                <w:sz w:val="20"/>
                <w:szCs w:val="20"/>
              </w:rPr>
              <w:t>, and so on.</w:t>
            </w:r>
          </w:p>
        </w:tc>
      </w:tr>
      <w:tr w:rsidR="005D6562" w:rsidRPr="007E29DC" w14:paraId="35C0A21A" w14:textId="77777777" w:rsidTr="005D6562">
        <w:tblPrEx>
          <w:tblBorders>
            <w:top w:val="none" w:sz="0" w:space="0" w:color="auto"/>
            <w:bottom w:val="none" w:sz="0" w:space="0" w:color="auto"/>
            <w:insideH w:val="none" w:sz="0" w:space="0" w:color="auto"/>
          </w:tblBorders>
        </w:tblPrEx>
        <w:trPr>
          <w:gridAfter w:val="1"/>
          <w:wAfter w:w="45" w:type="dxa"/>
        </w:trPr>
        <w:tc>
          <w:tcPr>
            <w:tcW w:w="1962" w:type="dxa"/>
            <w:gridSpan w:val="2"/>
            <w:tcBorders>
              <w:top w:val="single" w:sz="4" w:space="0" w:color="auto"/>
              <w:bottom w:val="single" w:sz="4" w:space="0" w:color="auto"/>
            </w:tcBorders>
          </w:tcPr>
          <w:p w14:paraId="4C601193" w14:textId="77777777" w:rsidR="005D6562" w:rsidRPr="007E29DC" w:rsidRDefault="005D6562" w:rsidP="008734D3">
            <w:pPr>
              <w:pStyle w:val="NoSpacing"/>
              <w:rPr>
                <w:sz w:val="20"/>
                <w:szCs w:val="20"/>
              </w:rPr>
            </w:pPr>
            <w:r w:rsidRPr="007E29DC">
              <w:rPr>
                <w:sz w:val="20"/>
                <w:szCs w:val="20"/>
              </w:rPr>
              <w:t>Movement control</w:t>
            </w:r>
          </w:p>
        </w:tc>
        <w:tc>
          <w:tcPr>
            <w:tcW w:w="7234" w:type="dxa"/>
            <w:tcBorders>
              <w:top w:val="single" w:sz="4" w:space="0" w:color="auto"/>
              <w:bottom w:val="single" w:sz="4" w:space="0" w:color="auto"/>
            </w:tcBorders>
          </w:tcPr>
          <w:p w14:paraId="1C8F0507" w14:textId="77777777" w:rsidR="005D6562" w:rsidRPr="007E29DC" w:rsidRDefault="005D6562" w:rsidP="008734D3">
            <w:pPr>
              <w:pStyle w:val="NoSpacing"/>
              <w:rPr>
                <w:sz w:val="20"/>
                <w:szCs w:val="20"/>
              </w:rPr>
            </w:pPr>
            <w:r w:rsidRPr="007E29DC">
              <w:rPr>
                <w:sz w:val="20"/>
                <w:szCs w:val="20"/>
              </w:rPr>
              <w:t>Placing restrictions on the movement of people, animals, plants, and goods to restrict the spread of an invasive species. See also containment.</w:t>
            </w:r>
          </w:p>
        </w:tc>
      </w:tr>
      <w:tr w:rsidR="005D6562" w:rsidRPr="006C497A" w14:paraId="075266EF" w14:textId="77777777" w:rsidTr="005D6562">
        <w:tc>
          <w:tcPr>
            <w:tcW w:w="1962" w:type="dxa"/>
            <w:gridSpan w:val="2"/>
          </w:tcPr>
          <w:p w14:paraId="3A17A101" w14:textId="77777777" w:rsidR="005D6562" w:rsidRPr="007E29DC" w:rsidRDefault="005D6562" w:rsidP="008734D3">
            <w:pPr>
              <w:pStyle w:val="NoSpacing"/>
              <w:rPr>
                <w:sz w:val="20"/>
                <w:szCs w:val="20"/>
              </w:rPr>
            </w:pPr>
            <w:r w:rsidRPr="007E29DC">
              <w:rPr>
                <w:sz w:val="20"/>
                <w:szCs w:val="20"/>
              </w:rPr>
              <w:t>Native species</w:t>
            </w:r>
          </w:p>
        </w:tc>
        <w:tc>
          <w:tcPr>
            <w:tcW w:w="7279" w:type="dxa"/>
            <w:gridSpan w:val="2"/>
          </w:tcPr>
          <w:p w14:paraId="378869DF" w14:textId="77777777" w:rsidR="005D6562" w:rsidRPr="007E29DC" w:rsidRDefault="005D6562" w:rsidP="008734D3">
            <w:pPr>
              <w:pStyle w:val="NoSpacing"/>
              <w:rPr>
                <w:sz w:val="20"/>
                <w:szCs w:val="20"/>
              </w:rPr>
            </w:pPr>
            <w:r w:rsidRPr="007E29DC">
              <w:rPr>
                <w:sz w:val="20"/>
                <w:szCs w:val="20"/>
              </w:rPr>
              <w:t>Plants, animals, and other organisms that occur naturally on an island or in a specified area, having either evolved there or arrived without human intervention.</w:t>
            </w:r>
          </w:p>
        </w:tc>
      </w:tr>
      <w:tr w:rsidR="005D6562" w:rsidRPr="007E29DC" w14:paraId="53896519" w14:textId="77777777" w:rsidTr="005D6562">
        <w:tblPrEx>
          <w:tblBorders>
            <w:top w:val="none" w:sz="0" w:space="0" w:color="auto"/>
            <w:bottom w:val="none" w:sz="0" w:space="0" w:color="auto"/>
            <w:insideH w:val="none" w:sz="0" w:space="0" w:color="auto"/>
          </w:tblBorders>
        </w:tblPrEx>
        <w:trPr>
          <w:gridAfter w:val="1"/>
          <w:wAfter w:w="45" w:type="dxa"/>
        </w:trPr>
        <w:tc>
          <w:tcPr>
            <w:tcW w:w="1962" w:type="dxa"/>
            <w:gridSpan w:val="2"/>
            <w:tcBorders>
              <w:top w:val="single" w:sz="4" w:space="0" w:color="auto"/>
              <w:bottom w:val="single" w:sz="4" w:space="0" w:color="auto"/>
            </w:tcBorders>
          </w:tcPr>
          <w:p w14:paraId="7F4386E8" w14:textId="77777777" w:rsidR="005D6562" w:rsidRPr="007E29DC" w:rsidRDefault="005D6562" w:rsidP="008734D3">
            <w:pPr>
              <w:pStyle w:val="NoSpacing"/>
              <w:rPr>
                <w:rFonts w:cstheme="minorHAnsi"/>
                <w:sz w:val="20"/>
                <w:szCs w:val="20"/>
              </w:rPr>
            </w:pPr>
            <w:proofErr w:type="spellStart"/>
            <w:r w:rsidRPr="007E29DC">
              <w:rPr>
                <w:rFonts w:cstheme="minorHAnsi"/>
                <w:sz w:val="20"/>
                <w:szCs w:val="20"/>
              </w:rPr>
              <w:t>Neonative</w:t>
            </w:r>
            <w:proofErr w:type="spellEnd"/>
            <w:r w:rsidRPr="007E29DC">
              <w:rPr>
                <w:rFonts w:cstheme="minorHAnsi"/>
                <w:sz w:val="20"/>
                <w:szCs w:val="20"/>
              </w:rPr>
              <w:t xml:space="preserve"> species</w:t>
            </w:r>
          </w:p>
        </w:tc>
        <w:tc>
          <w:tcPr>
            <w:tcW w:w="7234" w:type="dxa"/>
            <w:tcBorders>
              <w:top w:val="single" w:sz="4" w:space="0" w:color="auto"/>
              <w:bottom w:val="single" w:sz="4" w:space="0" w:color="auto"/>
            </w:tcBorders>
          </w:tcPr>
          <w:p w14:paraId="5C9B794D" w14:textId="77777777" w:rsidR="005D6562" w:rsidRPr="007E29DC" w:rsidRDefault="005D6562" w:rsidP="008734D3">
            <w:pPr>
              <w:pStyle w:val="NoSpacing"/>
              <w:rPr>
                <w:sz w:val="20"/>
                <w:szCs w:val="20"/>
              </w:rPr>
            </w:pPr>
            <w:proofErr w:type="spellStart"/>
            <w:r w:rsidRPr="007E29DC">
              <w:rPr>
                <w:rFonts w:cstheme="minorHAnsi"/>
                <w:sz w:val="20"/>
                <w:szCs w:val="20"/>
              </w:rPr>
              <w:t>Neonative</w:t>
            </w:r>
            <w:proofErr w:type="spellEnd"/>
            <w:r w:rsidRPr="007E29DC">
              <w:rPr>
                <w:rFonts w:cstheme="minorHAnsi"/>
                <w:sz w:val="20"/>
                <w:szCs w:val="20"/>
              </w:rPr>
              <w:t xml:space="preserve"> species are those that have expanded geographically beyond their native range and that now have established populations whose presence is due to human-induced changes of the biophysical environment, but not because of direct movement by human agency, intentional or unintentional, or </w:t>
            </w:r>
            <w:r>
              <w:rPr>
                <w:rFonts w:cstheme="minorHAnsi"/>
                <w:sz w:val="20"/>
                <w:szCs w:val="20"/>
              </w:rPr>
              <w:t xml:space="preserve">due </w:t>
            </w:r>
            <w:r w:rsidRPr="007E29DC">
              <w:rPr>
                <w:rFonts w:cstheme="minorHAnsi"/>
                <w:sz w:val="20"/>
                <w:szCs w:val="20"/>
              </w:rPr>
              <w:t>to the creation of dispersal corridors such as canals, roads, pipelines, or tunnels.</w:t>
            </w:r>
          </w:p>
        </w:tc>
      </w:tr>
      <w:tr w:rsidR="005D6562" w:rsidRPr="007E29DC" w14:paraId="5591D8EA" w14:textId="77777777" w:rsidTr="005D6562">
        <w:tblPrEx>
          <w:tblBorders>
            <w:top w:val="none" w:sz="0" w:space="0" w:color="auto"/>
            <w:bottom w:val="none" w:sz="0" w:space="0" w:color="auto"/>
            <w:insideH w:val="none" w:sz="0" w:space="0" w:color="auto"/>
          </w:tblBorders>
        </w:tblPrEx>
        <w:trPr>
          <w:gridAfter w:val="1"/>
          <w:wAfter w:w="45" w:type="dxa"/>
        </w:trPr>
        <w:tc>
          <w:tcPr>
            <w:tcW w:w="1962" w:type="dxa"/>
            <w:gridSpan w:val="2"/>
            <w:tcBorders>
              <w:top w:val="single" w:sz="4" w:space="0" w:color="auto"/>
              <w:bottom w:val="single" w:sz="4" w:space="0" w:color="auto"/>
            </w:tcBorders>
          </w:tcPr>
          <w:p w14:paraId="58F86006" w14:textId="77777777" w:rsidR="005D6562" w:rsidRPr="007E29DC" w:rsidRDefault="005D6562" w:rsidP="008734D3">
            <w:pPr>
              <w:pStyle w:val="NoSpacing"/>
              <w:rPr>
                <w:rFonts w:cstheme="minorHAnsi"/>
                <w:sz w:val="20"/>
                <w:szCs w:val="20"/>
              </w:rPr>
            </w:pPr>
            <w:r>
              <w:rPr>
                <w:rFonts w:cstheme="minorHAnsi"/>
                <w:sz w:val="20"/>
                <w:szCs w:val="20"/>
              </w:rPr>
              <w:t>Non-native species</w:t>
            </w:r>
          </w:p>
        </w:tc>
        <w:tc>
          <w:tcPr>
            <w:tcW w:w="7234" w:type="dxa"/>
            <w:tcBorders>
              <w:top w:val="single" w:sz="4" w:space="0" w:color="auto"/>
              <w:bottom w:val="single" w:sz="4" w:space="0" w:color="auto"/>
            </w:tcBorders>
          </w:tcPr>
          <w:p w14:paraId="4B88AE41" w14:textId="77777777" w:rsidR="005D6562" w:rsidRPr="007E29DC" w:rsidRDefault="005D6562" w:rsidP="008734D3">
            <w:pPr>
              <w:pStyle w:val="NoSpacing"/>
              <w:rPr>
                <w:rFonts w:cstheme="minorHAnsi"/>
                <w:sz w:val="20"/>
                <w:szCs w:val="20"/>
              </w:rPr>
            </w:pPr>
            <w:r w:rsidRPr="007E29DC">
              <w:rPr>
                <w:rFonts w:cstheme="minorHAnsi"/>
                <w:sz w:val="20"/>
                <w:szCs w:val="20"/>
              </w:rPr>
              <w:t>N</w:t>
            </w:r>
            <w:r>
              <w:rPr>
                <w:rFonts w:cstheme="minorHAnsi"/>
                <w:sz w:val="20"/>
                <w:szCs w:val="20"/>
              </w:rPr>
              <w:t>on-n</w:t>
            </w:r>
            <w:r w:rsidRPr="007E29DC">
              <w:rPr>
                <w:rFonts w:cstheme="minorHAnsi"/>
                <w:sz w:val="20"/>
                <w:szCs w:val="20"/>
              </w:rPr>
              <w:t xml:space="preserve">ative species are those </w:t>
            </w:r>
            <w:r>
              <w:rPr>
                <w:rFonts w:cstheme="minorHAnsi"/>
                <w:sz w:val="20"/>
                <w:szCs w:val="20"/>
              </w:rPr>
              <w:t xml:space="preserve">species </w:t>
            </w:r>
            <w:r w:rsidRPr="007E29DC">
              <w:rPr>
                <w:rFonts w:cstheme="minorHAnsi"/>
                <w:sz w:val="20"/>
                <w:szCs w:val="20"/>
              </w:rPr>
              <w:t xml:space="preserve">that </w:t>
            </w:r>
            <w:r>
              <w:rPr>
                <w:rFonts w:cstheme="minorHAnsi"/>
                <w:sz w:val="20"/>
                <w:szCs w:val="20"/>
              </w:rPr>
              <w:t>have been introduced by people. Non-native species include both harmful (that is, invasive) and beneficial species.</w:t>
            </w:r>
          </w:p>
        </w:tc>
      </w:tr>
      <w:tr w:rsidR="005D6562" w:rsidRPr="007E29DC" w14:paraId="29C0CDE4" w14:textId="77777777" w:rsidTr="005D6562">
        <w:tblPrEx>
          <w:tblBorders>
            <w:top w:val="none" w:sz="0" w:space="0" w:color="auto"/>
            <w:bottom w:val="none" w:sz="0" w:space="0" w:color="auto"/>
            <w:insideH w:val="none" w:sz="0" w:space="0" w:color="auto"/>
          </w:tblBorders>
        </w:tblPrEx>
        <w:trPr>
          <w:gridAfter w:val="1"/>
          <w:wAfter w:w="45" w:type="dxa"/>
        </w:trPr>
        <w:tc>
          <w:tcPr>
            <w:tcW w:w="1962" w:type="dxa"/>
            <w:gridSpan w:val="2"/>
            <w:tcBorders>
              <w:top w:val="single" w:sz="4" w:space="0" w:color="auto"/>
              <w:bottom w:val="single" w:sz="4" w:space="0" w:color="auto"/>
            </w:tcBorders>
          </w:tcPr>
          <w:p w14:paraId="573B7906" w14:textId="77777777" w:rsidR="005D6562" w:rsidRDefault="005D6562" w:rsidP="008734D3">
            <w:pPr>
              <w:pStyle w:val="NoSpacing"/>
              <w:rPr>
                <w:rFonts w:cstheme="minorHAnsi"/>
                <w:sz w:val="20"/>
                <w:szCs w:val="20"/>
              </w:rPr>
            </w:pPr>
            <w:r w:rsidRPr="007D5AF3">
              <w:rPr>
                <w:sz w:val="20"/>
                <w:szCs w:val="20"/>
              </w:rPr>
              <w:t xml:space="preserve">Pacific Regional Invasive Species Support Service </w:t>
            </w:r>
          </w:p>
        </w:tc>
        <w:tc>
          <w:tcPr>
            <w:tcW w:w="7234" w:type="dxa"/>
            <w:tcBorders>
              <w:top w:val="single" w:sz="4" w:space="0" w:color="auto"/>
              <w:bottom w:val="single" w:sz="4" w:space="0" w:color="auto"/>
            </w:tcBorders>
          </w:tcPr>
          <w:p w14:paraId="1F9ECA3A" w14:textId="7646E6D5" w:rsidR="005D6562" w:rsidRPr="007E29DC" w:rsidRDefault="005D6562" w:rsidP="008734D3">
            <w:pPr>
              <w:pStyle w:val="NoSpacing"/>
              <w:rPr>
                <w:rFonts w:cstheme="minorHAnsi"/>
                <w:sz w:val="20"/>
                <w:szCs w:val="20"/>
              </w:rPr>
            </w:pPr>
            <w:r w:rsidRPr="007D5AF3">
              <w:rPr>
                <w:sz w:val="20"/>
                <w:szCs w:val="20"/>
              </w:rPr>
              <w:t>Pacific Regional Invasive Species Support Service</w:t>
            </w:r>
            <w:r>
              <w:rPr>
                <w:sz w:val="20"/>
                <w:szCs w:val="20"/>
              </w:rPr>
              <w:t xml:space="preserve"> (</w:t>
            </w:r>
            <w:r w:rsidRPr="007D5AF3">
              <w:rPr>
                <w:sz w:val="20"/>
                <w:szCs w:val="20"/>
              </w:rPr>
              <w:t>PRISMSS</w:t>
            </w:r>
            <w:r>
              <w:rPr>
                <w:sz w:val="20"/>
                <w:szCs w:val="20"/>
              </w:rPr>
              <w:t>)</w:t>
            </w:r>
            <w:r w:rsidRPr="007D5AF3">
              <w:rPr>
                <w:sz w:val="20"/>
                <w:szCs w:val="20"/>
              </w:rPr>
              <w:t xml:space="preserve"> is a collaboration of leading organisations supporting invasive species management for biodiversity protection in the Pacific. PRISMSS currently provides technical support across five regional programmes for the Pacific region: Natural Enemies–Natural Solutions (NENS), Predator Free Pacific (PFP), Protect our Islands (POI), Resilient Ecosystems, Resilient Communities (RERC), War on Weeds (WOW)</w:t>
            </w:r>
            <w:r w:rsidR="0073411E">
              <w:rPr>
                <w:sz w:val="20"/>
                <w:szCs w:val="20"/>
              </w:rPr>
              <w:t>.</w:t>
            </w:r>
          </w:p>
        </w:tc>
      </w:tr>
      <w:tr w:rsidR="005D6562" w:rsidRPr="005F0773" w14:paraId="3AA93035" w14:textId="77777777" w:rsidTr="005D6562">
        <w:tblPrEx>
          <w:tblBorders>
            <w:top w:val="none" w:sz="0" w:space="0" w:color="auto"/>
            <w:bottom w:val="none" w:sz="0" w:space="0" w:color="auto"/>
            <w:insideH w:val="none" w:sz="0" w:space="0" w:color="auto"/>
          </w:tblBorders>
        </w:tblPrEx>
        <w:trPr>
          <w:gridAfter w:val="1"/>
          <w:wAfter w:w="45" w:type="dxa"/>
        </w:trPr>
        <w:tc>
          <w:tcPr>
            <w:tcW w:w="1962" w:type="dxa"/>
            <w:gridSpan w:val="2"/>
            <w:tcBorders>
              <w:top w:val="single" w:sz="4" w:space="0" w:color="auto"/>
              <w:bottom w:val="single" w:sz="4" w:space="0" w:color="auto"/>
            </w:tcBorders>
          </w:tcPr>
          <w:p w14:paraId="64A76DDB" w14:textId="77777777" w:rsidR="005D6562" w:rsidRPr="005F0773" w:rsidRDefault="005D6562" w:rsidP="008734D3">
            <w:pPr>
              <w:pStyle w:val="NoSpacing"/>
              <w:rPr>
                <w:sz w:val="20"/>
                <w:szCs w:val="20"/>
              </w:rPr>
            </w:pPr>
            <w:r w:rsidRPr="005F0773">
              <w:rPr>
                <w:sz w:val="20"/>
                <w:szCs w:val="20"/>
              </w:rPr>
              <w:t>Pathway</w:t>
            </w:r>
          </w:p>
        </w:tc>
        <w:tc>
          <w:tcPr>
            <w:tcW w:w="7234" w:type="dxa"/>
            <w:tcBorders>
              <w:top w:val="single" w:sz="4" w:space="0" w:color="auto"/>
              <w:bottom w:val="single" w:sz="4" w:space="0" w:color="auto"/>
            </w:tcBorders>
          </w:tcPr>
          <w:p w14:paraId="062E5616" w14:textId="19127EAE" w:rsidR="005D6562" w:rsidRPr="005F0773" w:rsidRDefault="005D6562" w:rsidP="008734D3">
            <w:pPr>
              <w:pStyle w:val="NoSpacing"/>
              <w:rPr>
                <w:sz w:val="20"/>
                <w:szCs w:val="20"/>
              </w:rPr>
            </w:pPr>
            <w:r w:rsidRPr="005F0773">
              <w:rPr>
                <w:sz w:val="20"/>
                <w:szCs w:val="20"/>
              </w:rPr>
              <w:t>The means by which an invasive species can be transported</w:t>
            </w:r>
            <w:r w:rsidR="0073411E">
              <w:rPr>
                <w:sz w:val="20"/>
                <w:szCs w:val="20"/>
              </w:rPr>
              <w:t>.</w:t>
            </w:r>
          </w:p>
        </w:tc>
      </w:tr>
      <w:tr w:rsidR="005D6562" w:rsidRPr="007E29DC" w14:paraId="3205DD5B" w14:textId="77777777" w:rsidTr="005D6562">
        <w:tblPrEx>
          <w:tblBorders>
            <w:top w:val="none" w:sz="0" w:space="0" w:color="auto"/>
            <w:bottom w:val="none" w:sz="0" w:space="0" w:color="auto"/>
            <w:insideH w:val="none" w:sz="0" w:space="0" w:color="auto"/>
          </w:tblBorders>
        </w:tblPrEx>
        <w:trPr>
          <w:gridAfter w:val="1"/>
          <w:wAfter w:w="45" w:type="dxa"/>
        </w:trPr>
        <w:tc>
          <w:tcPr>
            <w:tcW w:w="1962" w:type="dxa"/>
            <w:gridSpan w:val="2"/>
            <w:tcBorders>
              <w:top w:val="single" w:sz="4" w:space="0" w:color="auto"/>
              <w:bottom w:val="single" w:sz="4" w:space="0" w:color="auto"/>
            </w:tcBorders>
          </w:tcPr>
          <w:p w14:paraId="07AB2D29" w14:textId="77777777" w:rsidR="005D6562" w:rsidRPr="007E29DC" w:rsidRDefault="005D6562" w:rsidP="008734D3">
            <w:pPr>
              <w:pStyle w:val="NoSpacing"/>
              <w:rPr>
                <w:sz w:val="20"/>
                <w:szCs w:val="20"/>
              </w:rPr>
            </w:pPr>
            <w:r w:rsidRPr="007E29DC">
              <w:rPr>
                <w:sz w:val="20"/>
                <w:szCs w:val="20"/>
              </w:rPr>
              <w:t>Pest</w:t>
            </w:r>
          </w:p>
        </w:tc>
        <w:tc>
          <w:tcPr>
            <w:tcW w:w="7234" w:type="dxa"/>
            <w:tcBorders>
              <w:top w:val="single" w:sz="4" w:space="0" w:color="auto"/>
              <w:bottom w:val="single" w:sz="4" w:space="0" w:color="auto"/>
            </w:tcBorders>
          </w:tcPr>
          <w:p w14:paraId="4CF03172" w14:textId="77777777" w:rsidR="005D6562" w:rsidRPr="007E29DC" w:rsidRDefault="005D6562" w:rsidP="008734D3">
            <w:pPr>
              <w:pStyle w:val="NoSpacing"/>
              <w:rPr>
                <w:sz w:val="20"/>
                <w:szCs w:val="20"/>
              </w:rPr>
            </w:pPr>
            <w:r w:rsidRPr="007E29DC">
              <w:rPr>
                <w:sz w:val="20"/>
                <w:szCs w:val="20"/>
              </w:rPr>
              <w:t xml:space="preserve">A pest is an animal or plant that harms the environment directly or </w:t>
            </w:r>
            <w:r>
              <w:rPr>
                <w:sz w:val="20"/>
                <w:szCs w:val="20"/>
              </w:rPr>
              <w:t xml:space="preserve">harms </w:t>
            </w:r>
            <w:r w:rsidRPr="007E29DC">
              <w:rPr>
                <w:sz w:val="20"/>
                <w:szCs w:val="20"/>
              </w:rPr>
              <w:t>human interests in an environment (agriculture, people’s health</w:t>
            </w:r>
            <w:r>
              <w:rPr>
                <w:sz w:val="20"/>
                <w:szCs w:val="20"/>
              </w:rPr>
              <w:t>, and so on</w:t>
            </w:r>
            <w:r w:rsidRPr="007E29DC">
              <w:rPr>
                <w:sz w:val="20"/>
                <w:szCs w:val="20"/>
              </w:rPr>
              <w:t>) - whether it is native or introduced.</w:t>
            </w:r>
          </w:p>
          <w:p w14:paraId="35A5BB0E" w14:textId="77777777" w:rsidR="005D6562" w:rsidRPr="007E29DC" w:rsidRDefault="005D6562" w:rsidP="008734D3">
            <w:pPr>
              <w:pStyle w:val="NoSpacing"/>
              <w:rPr>
                <w:sz w:val="20"/>
                <w:szCs w:val="20"/>
              </w:rPr>
            </w:pPr>
            <w:r w:rsidRPr="007E29DC">
              <w:rPr>
                <w:sz w:val="20"/>
                <w:szCs w:val="20"/>
              </w:rPr>
              <w:t>Any animal that is harmful, unwanted, or annoying.</w:t>
            </w:r>
          </w:p>
        </w:tc>
      </w:tr>
      <w:tr w:rsidR="005D6562" w:rsidRPr="006C497A" w14:paraId="3E2B9EB6" w14:textId="77777777" w:rsidTr="005D6562">
        <w:tc>
          <w:tcPr>
            <w:tcW w:w="1962" w:type="dxa"/>
            <w:gridSpan w:val="2"/>
          </w:tcPr>
          <w:p w14:paraId="2CD4CAAE" w14:textId="77777777" w:rsidR="005D6562" w:rsidRPr="007E29DC" w:rsidRDefault="005D6562" w:rsidP="008734D3">
            <w:pPr>
              <w:pStyle w:val="NoSpacing"/>
              <w:rPr>
                <w:rFonts w:cstheme="minorHAnsi"/>
                <w:sz w:val="20"/>
                <w:szCs w:val="20"/>
              </w:rPr>
            </w:pPr>
            <w:r w:rsidRPr="007E29DC">
              <w:rPr>
                <w:rFonts w:cstheme="minorHAnsi"/>
                <w:sz w:val="20"/>
                <w:szCs w:val="20"/>
              </w:rPr>
              <w:t>Region</w:t>
            </w:r>
          </w:p>
        </w:tc>
        <w:tc>
          <w:tcPr>
            <w:tcW w:w="7279" w:type="dxa"/>
            <w:gridSpan w:val="2"/>
          </w:tcPr>
          <w:p w14:paraId="7A703845" w14:textId="77777777" w:rsidR="005D6562" w:rsidRPr="007E29DC" w:rsidRDefault="005D6562" w:rsidP="008734D3">
            <w:pPr>
              <w:pStyle w:val="NoSpacing"/>
              <w:rPr>
                <w:rFonts w:cstheme="minorHAnsi"/>
                <w:sz w:val="20"/>
                <w:szCs w:val="20"/>
              </w:rPr>
            </w:pPr>
            <w:r w:rsidRPr="007E29DC">
              <w:rPr>
                <w:rFonts w:cstheme="minorHAnsi"/>
                <w:sz w:val="20"/>
                <w:szCs w:val="20"/>
              </w:rPr>
              <w:t>When not otherwise qualified, means the Pacific Ocean, with specific reference to the island states and territories members of SPC and SPREP.</w:t>
            </w:r>
          </w:p>
        </w:tc>
      </w:tr>
      <w:tr w:rsidR="005D6562" w:rsidRPr="006C497A" w14:paraId="173AD9AA" w14:textId="77777777" w:rsidTr="005D6562">
        <w:tc>
          <w:tcPr>
            <w:tcW w:w="1962" w:type="dxa"/>
            <w:gridSpan w:val="2"/>
          </w:tcPr>
          <w:p w14:paraId="4661DCE3" w14:textId="77777777" w:rsidR="005D6562" w:rsidRPr="007E29DC" w:rsidRDefault="005D6562" w:rsidP="008734D3">
            <w:pPr>
              <w:pStyle w:val="NoSpacing"/>
              <w:rPr>
                <w:sz w:val="20"/>
                <w:szCs w:val="20"/>
              </w:rPr>
            </w:pPr>
            <w:r w:rsidRPr="007E29DC">
              <w:rPr>
                <w:sz w:val="20"/>
                <w:szCs w:val="20"/>
              </w:rPr>
              <w:t>Surveillance</w:t>
            </w:r>
          </w:p>
        </w:tc>
        <w:tc>
          <w:tcPr>
            <w:tcW w:w="7279" w:type="dxa"/>
            <w:gridSpan w:val="2"/>
          </w:tcPr>
          <w:p w14:paraId="3363D04D" w14:textId="77777777" w:rsidR="005D6562" w:rsidRPr="007E29DC" w:rsidRDefault="005D6562" w:rsidP="008734D3">
            <w:pPr>
              <w:pStyle w:val="NoSpacing"/>
              <w:rPr>
                <w:sz w:val="20"/>
                <w:szCs w:val="20"/>
              </w:rPr>
            </w:pPr>
            <w:r w:rsidRPr="007E29DC">
              <w:rPr>
                <w:sz w:val="20"/>
                <w:szCs w:val="20"/>
              </w:rPr>
              <w:t>Monitoring to detect the arrival of new invasive species.</w:t>
            </w:r>
          </w:p>
        </w:tc>
      </w:tr>
      <w:tr w:rsidR="005D6562" w:rsidRPr="00EC7E2C" w14:paraId="0E3527E7" w14:textId="77777777" w:rsidTr="005D6562">
        <w:trPr>
          <w:gridAfter w:val="1"/>
          <w:wAfter w:w="45" w:type="dxa"/>
        </w:trPr>
        <w:tc>
          <w:tcPr>
            <w:tcW w:w="1956" w:type="dxa"/>
            <w:tcBorders>
              <w:bottom w:val="single" w:sz="4" w:space="0" w:color="auto"/>
            </w:tcBorders>
          </w:tcPr>
          <w:p w14:paraId="47BD115E" w14:textId="77777777" w:rsidR="005D6562" w:rsidRPr="00EC7E2C" w:rsidRDefault="005D6562" w:rsidP="008734D3">
            <w:pPr>
              <w:pStyle w:val="NoSpacing"/>
              <w:rPr>
                <w:sz w:val="20"/>
                <w:szCs w:val="20"/>
              </w:rPr>
            </w:pPr>
            <w:r w:rsidRPr="00EC7E2C">
              <w:rPr>
                <w:sz w:val="20"/>
                <w:szCs w:val="20"/>
              </w:rPr>
              <w:t>Threatened species</w:t>
            </w:r>
          </w:p>
        </w:tc>
        <w:tc>
          <w:tcPr>
            <w:tcW w:w="7240" w:type="dxa"/>
            <w:gridSpan w:val="2"/>
            <w:tcBorders>
              <w:bottom w:val="single" w:sz="4" w:space="0" w:color="auto"/>
            </w:tcBorders>
          </w:tcPr>
          <w:p w14:paraId="3B502F58" w14:textId="77777777" w:rsidR="005D6562" w:rsidRPr="00EC7E2C" w:rsidRDefault="005D6562" w:rsidP="008734D3">
            <w:pPr>
              <w:pStyle w:val="NoSpacing"/>
              <w:rPr>
                <w:sz w:val="20"/>
                <w:szCs w:val="20"/>
              </w:rPr>
            </w:pPr>
            <w:r w:rsidRPr="00EC7E2C">
              <w:rPr>
                <w:sz w:val="20"/>
                <w:szCs w:val="20"/>
              </w:rPr>
              <w:t xml:space="preserve">General term for species ranked by </w:t>
            </w:r>
            <w:hyperlink r:id="rId30" w:history="1">
              <w:r w:rsidRPr="0013041F">
                <w:rPr>
                  <w:rStyle w:val="Hyperlink"/>
                  <w:sz w:val="20"/>
                  <w:szCs w:val="20"/>
                </w:rPr>
                <w:t>IUCN</w:t>
              </w:r>
            </w:hyperlink>
            <w:r w:rsidRPr="00EC7E2C">
              <w:rPr>
                <w:sz w:val="20"/>
                <w:szCs w:val="20"/>
              </w:rPr>
              <w:t xml:space="preserve"> as Critically Endangered</w:t>
            </w:r>
            <w:r>
              <w:rPr>
                <w:sz w:val="20"/>
                <w:szCs w:val="20"/>
              </w:rPr>
              <w:t xml:space="preserve"> (CR)</w:t>
            </w:r>
            <w:r w:rsidRPr="00EC7E2C">
              <w:rPr>
                <w:sz w:val="20"/>
                <w:szCs w:val="20"/>
              </w:rPr>
              <w:t>, Endangered</w:t>
            </w:r>
            <w:r>
              <w:rPr>
                <w:sz w:val="20"/>
                <w:szCs w:val="20"/>
              </w:rPr>
              <w:t xml:space="preserve"> (EN),</w:t>
            </w:r>
            <w:r w:rsidRPr="00EC7E2C">
              <w:rPr>
                <w:sz w:val="20"/>
                <w:szCs w:val="20"/>
              </w:rPr>
              <w:t xml:space="preserve"> or Vulnerable</w:t>
            </w:r>
            <w:r>
              <w:rPr>
                <w:sz w:val="20"/>
                <w:szCs w:val="20"/>
              </w:rPr>
              <w:t xml:space="preserve"> (VU)</w:t>
            </w:r>
            <w:r w:rsidRPr="00EC7E2C">
              <w:rPr>
                <w:sz w:val="20"/>
                <w:szCs w:val="20"/>
              </w:rPr>
              <w:t>.</w:t>
            </w:r>
          </w:p>
        </w:tc>
      </w:tr>
    </w:tbl>
    <w:p w14:paraId="7DF33637" w14:textId="77777777" w:rsidR="005D6562" w:rsidRDefault="005D6562" w:rsidP="005D6562">
      <w:pPr>
        <w:pStyle w:val="Subtitle"/>
      </w:pPr>
      <w:r>
        <w:lastRenderedPageBreak/>
        <w:t>Acronyms</w:t>
      </w:r>
    </w:p>
    <w:tbl>
      <w:tblPr>
        <w:tblW w:w="0" w:type="auto"/>
        <w:tblBorders>
          <w:top w:val="single" w:sz="4" w:space="0" w:color="auto"/>
          <w:bottom w:val="single" w:sz="4" w:space="0" w:color="auto"/>
          <w:insideH w:val="single" w:sz="4" w:space="0" w:color="auto"/>
        </w:tblBorders>
        <w:tblCellMar>
          <w:top w:w="28" w:type="dxa"/>
          <w:left w:w="28" w:type="dxa"/>
          <w:bottom w:w="28" w:type="dxa"/>
          <w:right w:w="28" w:type="dxa"/>
        </w:tblCellMar>
        <w:tblLook w:val="04A0" w:firstRow="1" w:lastRow="0" w:firstColumn="1" w:lastColumn="0" w:noHBand="0" w:noVBand="1"/>
      </w:tblPr>
      <w:tblGrid>
        <w:gridCol w:w="1258"/>
        <w:gridCol w:w="9"/>
        <w:gridCol w:w="7925"/>
        <w:gridCol w:w="49"/>
      </w:tblGrid>
      <w:tr w:rsidR="005D6562" w:rsidRPr="00AA0F21" w14:paraId="048052E0" w14:textId="77777777" w:rsidTr="009714BD">
        <w:trPr>
          <w:tblHeader/>
        </w:trPr>
        <w:tc>
          <w:tcPr>
            <w:tcW w:w="1267" w:type="dxa"/>
            <w:gridSpan w:val="2"/>
          </w:tcPr>
          <w:p w14:paraId="7673E1A6" w14:textId="77777777" w:rsidR="005D6562" w:rsidRPr="00AA0F21" w:rsidRDefault="005D6562" w:rsidP="008734D3">
            <w:pPr>
              <w:pStyle w:val="NoSpacing"/>
              <w:rPr>
                <w:b/>
                <w:bCs/>
              </w:rPr>
            </w:pPr>
            <w:r w:rsidRPr="00AA0F21">
              <w:rPr>
                <w:b/>
                <w:bCs/>
              </w:rPr>
              <w:t>Acronym</w:t>
            </w:r>
          </w:p>
        </w:tc>
        <w:tc>
          <w:tcPr>
            <w:tcW w:w="7974" w:type="dxa"/>
            <w:gridSpan w:val="2"/>
          </w:tcPr>
          <w:p w14:paraId="56A49F4E" w14:textId="77777777" w:rsidR="005D6562" w:rsidRPr="00AA0F21" w:rsidRDefault="005D6562" w:rsidP="008734D3">
            <w:pPr>
              <w:pStyle w:val="NoSpacing"/>
              <w:rPr>
                <w:b/>
                <w:bCs/>
              </w:rPr>
            </w:pPr>
            <w:r w:rsidRPr="00AA0F21">
              <w:rPr>
                <w:b/>
                <w:bCs/>
              </w:rPr>
              <w:t>Definition</w:t>
            </w:r>
          </w:p>
        </w:tc>
      </w:tr>
      <w:tr w:rsidR="005D6562" w:rsidRPr="008C37C3" w14:paraId="6BE4ED65" w14:textId="77777777" w:rsidTr="009714BD">
        <w:tc>
          <w:tcPr>
            <w:tcW w:w="1267" w:type="dxa"/>
            <w:gridSpan w:val="2"/>
          </w:tcPr>
          <w:p w14:paraId="11D4B301" w14:textId="77777777" w:rsidR="005D6562" w:rsidRPr="008C37C3" w:rsidRDefault="005D6562" w:rsidP="008734D3">
            <w:pPr>
              <w:pStyle w:val="NoSpacing"/>
              <w:rPr>
                <w:sz w:val="20"/>
                <w:szCs w:val="20"/>
              </w:rPr>
            </w:pPr>
            <w:r w:rsidRPr="008C37C3">
              <w:rPr>
                <w:sz w:val="20"/>
                <w:szCs w:val="20"/>
              </w:rPr>
              <w:t>EDRR</w:t>
            </w:r>
          </w:p>
        </w:tc>
        <w:tc>
          <w:tcPr>
            <w:tcW w:w="7974" w:type="dxa"/>
            <w:gridSpan w:val="2"/>
          </w:tcPr>
          <w:p w14:paraId="27E3DEBE" w14:textId="77777777" w:rsidR="005D6562" w:rsidRPr="008C37C3" w:rsidRDefault="005D6562" w:rsidP="008734D3">
            <w:pPr>
              <w:pStyle w:val="NoSpacing"/>
              <w:rPr>
                <w:sz w:val="20"/>
                <w:szCs w:val="20"/>
              </w:rPr>
            </w:pPr>
            <w:r w:rsidRPr="008C37C3">
              <w:rPr>
                <w:sz w:val="20"/>
                <w:szCs w:val="20"/>
              </w:rPr>
              <w:t>Early Detection and Rapid Response</w:t>
            </w:r>
          </w:p>
        </w:tc>
      </w:tr>
      <w:tr w:rsidR="005D6562" w:rsidRPr="008C37C3" w14:paraId="1D6DE591" w14:textId="77777777" w:rsidTr="009714BD">
        <w:tblPrEx>
          <w:tblBorders>
            <w:top w:val="none" w:sz="0" w:space="0" w:color="auto"/>
            <w:bottom w:val="none" w:sz="0" w:space="0" w:color="auto"/>
            <w:insideH w:val="none" w:sz="0" w:space="0" w:color="auto"/>
          </w:tblBorders>
        </w:tblPrEx>
        <w:trPr>
          <w:gridAfter w:val="1"/>
          <w:wAfter w:w="49" w:type="dxa"/>
        </w:trPr>
        <w:tc>
          <w:tcPr>
            <w:tcW w:w="1267" w:type="dxa"/>
            <w:gridSpan w:val="2"/>
            <w:tcBorders>
              <w:top w:val="single" w:sz="4" w:space="0" w:color="auto"/>
              <w:bottom w:val="single" w:sz="4" w:space="0" w:color="auto"/>
            </w:tcBorders>
          </w:tcPr>
          <w:p w14:paraId="10AA1890" w14:textId="77777777" w:rsidR="005D6562" w:rsidRPr="008C37C3" w:rsidRDefault="005D6562" w:rsidP="008734D3">
            <w:pPr>
              <w:pStyle w:val="NoSpacing"/>
              <w:rPr>
                <w:sz w:val="20"/>
                <w:szCs w:val="20"/>
              </w:rPr>
            </w:pPr>
            <w:r w:rsidRPr="0021644D">
              <w:rPr>
                <w:sz w:val="20"/>
                <w:szCs w:val="20"/>
              </w:rPr>
              <w:t>ERP</w:t>
            </w:r>
          </w:p>
        </w:tc>
        <w:tc>
          <w:tcPr>
            <w:tcW w:w="7925" w:type="dxa"/>
            <w:tcBorders>
              <w:top w:val="single" w:sz="4" w:space="0" w:color="auto"/>
              <w:bottom w:val="single" w:sz="4" w:space="0" w:color="auto"/>
            </w:tcBorders>
          </w:tcPr>
          <w:p w14:paraId="687CF91E" w14:textId="77777777" w:rsidR="005D6562" w:rsidRPr="008C37C3" w:rsidRDefault="005D6562" w:rsidP="008734D3">
            <w:pPr>
              <w:pStyle w:val="NoSpacing"/>
              <w:rPr>
                <w:sz w:val="20"/>
                <w:szCs w:val="20"/>
              </w:rPr>
            </w:pPr>
            <w:r w:rsidRPr="0021644D">
              <w:rPr>
                <w:sz w:val="20"/>
                <w:szCs w:val="20"/>
              </w:rPr>
              <w:t>Emergency Response Plan</w:t>
            </w:r>
          </w:p>
        </w:tc>
      </w:tr>
      <w:tr w:rsidR="005D6562" w:rsidRPr="008C37C3" w14:paraId="4E7D3EF4" w14:textId="77777777" w:rsidTr="009714BD">
        <w:tc>
          <w:tcPr>
            <w:tcW w:w="1267" w:type="dxa"/>
            <w:gridSpan w:val="2"/>
          </w:tcPr>
          <w:p w14:paraId="2B3474BF" w14:textId="77777777" w:rsidR="005D6562" w:rsidRPr="008C37C3" w:rsidRDefault="005D6562" w:rsidP="008734D3">
            <w:pPr>
              <w:pStyle w:val="NoSpacing"/>
              <w:rPr>
                <w:sz w:val="20"/>
                <w:szCs w:val="20"/>
              </w:rPr>
            </w:pPr>
            <w:r w:rsidRPr="008C37C3">
              <w:rPr>
                <w:sz w:val="20"/>
                <w:szCs w:val="20"/>
              </w:rPr>
              <w:t>IAS</w:t>
            </w:r>
          </w:p>
        </w:tc>
        <w:tc>
          <w:tcPr>
            <w:tcW w:w="7974" w:type="dxa"/>
            <w:gridSpan w:val="2"/>
          </w:tcPr>
          <w:p w14:paraId="166F7F8F" w14:textId="77777777" w:rsidR="005D6562" w:rsidRPr="008C37C3" w:rsidRDefault="005D6562" w:rsidP="008734D3">
            <w:pPr>
              <w:pStyle w:val="NoSpacing"/>
              <w:rPr>
                <w:sz w:val="20"/>
                <w:szCs w:val="20"/>
              </w:rPr>
            </w:pPr>
            <w:r w:rsidRPr="008C37C3">
              <w:rPr>
                <w:sz w:val="20"/>
                <w:szCs w:val="20"/>
              </w:rPr>
              <w:t>Invasive Alien Species</w:t>
            </w:r>
          </w:p>
        </w:tc>
      </w:tr>
      <w:tr w:rsidR="005D6562" w:rsidRPr="008C37C3" w14:paraId="28392129" w14:textId="77777777" w:rsidTr="009714BD">
        <w:tc>
          <w:tcPr>
            <w:tcW w:w="1267" w:type="dxa"/>
            <w:gridSpan w:val="2"/>
          </w:tcPr>
          <w:p w14:paraId="4251DAFC" w14:textId="77777777" w:rsidR="005D6562" w:rsidRPr="008C37C3" w:rsidRDefault="005D6562" w:rsidP="008734D3">
            <w:pPr>
              <w:pStyle w:val="NoSpacing"/>
              <w:rPr>
                <w:sz w:val="20"/>
                <w:szCs w:val="20"/>
              </w:rPr>
            </w:pPr>
            <w:r w:rsidRPr="008C37C3">
              <w:rPr>
                <w:sz w:val="20"/>
                <w:szCs w:val="20"/>
              </w:rPr>
              <w:t>IS</w:t>
            </w:r>
          </w:p>
        </w:tc>
        <w:tc>
          <w:tcPr>
            <w:tcW w:w="7974" w:type="dxa"/>
            <w:gridSpan w:val="2"/>
          </w:tcPr>
          <w:p w14:paraId="594ADE25" w14:textId="77777777" w:rsidR="005D6562" w:rsidRPr="008C37C3" w:rsidRDefault="005D6562" w:rsidP="008734D3">
            <w:pPr>
              <w:pStyle w:val="NoSpacing"/>
              <w:rPr>
                <w:sz w:val="20"/>
                <w:szCs w:val="20"/>
              </w:rPr>
            </w:pPr>
            <w:r w:rsidRPr="008C37C3">
              <w:rPr>
                <w:sz w:val="20"/>
                <w:szCs w:val="20"/>
              </w:rPr>
              <w:t>Invasive Species</w:t>
            </w:r>
          </w:p>
        </w:tc>
      </w:tr>
      <w:tr w:rsidR="005D6562" w:rsidRPr="0021644D" w14:paraId="2A1D7086" w14:textId="77777777" w:rsidTr="009714BD">
        <w:trPr>
          <w:gridAfter w:val="1"/>
          <w:wAfter w:w="49" w:type="dxa"/>
        </w:trPr>
        <w:tc>
          <w:tcPr>
            <w:tcW w:w="1258" w:type="dxa"/>
          </w:tcPr>
          <w:p w14:paraId="476653D5" w14:textId="77777777" w:rsidR="005D6562" w:rsidRPr="0021644D" w:rsidRDefault="005D6562" w:rsidP="008734D3">
            <w:pPr>
              <w:pStyle w:val="NoSpacing"/>
              <w:rPr>
                <w:sz w:val="20"/>
                <w:szCs w:val="20"/>
              </w:rPr>
            </w:pPr>
            <w:r>
              <w:rPr>
                <w:sz w:val="20"/>
                <w:szCs w:val="20"/>
              </w:rPr>
              <w:t>POI</w:t>
            </w:r>
          </w:p>
        </w:tc>
        <w:tc>
          <w:tcPr>
            <w:tcW w:w="7934" w:type="dxa"/>
            <w:gridSpan w:val="2"/>
          </w:tcPr>
          <w:p w14:paraId="3BAAFFA0" w14:textId="77777777" w:rsidR="005D6562" w:rsidRPr="0021644D" w:rsidRDefault="005D6562" w:rsidP="008734D3">
            <w:pPr>
              <w:pStyle w:val="NoSpacing"/>
              <w:rPr>
                <w:sz w:val="20"/>
                <w:szCs w:val="20"/>
              </w:rPr>
            </w:pPr>
            <w:r w:rsidRPr="004E24C3">
              <w:rPr>
                <w:sz w:val="20"/>
                <w:szCs w:val="20"/>
              </w:rPr>
              <w:t>Protect our Islands</w:t>
            </w:r>
          </w:p>
        </w:tc>
      </w:tr>
      <w:tr w:rsidR="005D6562" w:rsidRPr="008C37C3" w14:paraId="02B6C916" w14:textId="77777777" w:rsidTr="009714BD">
        <w:trPr>
          <w:cantSplit/>
        </w:trPr>
        <w:tc>
          <w:tcPr>
            <w:tcW w:w="1267" w:type="dxa"/>
            <w:gridSpan w:val="2"/>
          </w:tcPr>
          <w:p w14:paraId="2597759E" w14:textId="77777777" w:rsidR="005D6562" w:rsidRPr="008C37C3" w:rsidRDefault="005D6562" w:rsidP="008734D3">
            <w:pPr>
              <w:pStyle w:val="NoSpacing"/>
              <w:rPr>
                <w:sz w:val="20"/>
                <w:szCs w:val="20"/>
              </w:rPr>
            </w:pPr>
            <w:r w:rsidRPr="008C37C3">
              <w:rPr>
                <w:sz w:val="20"/>
                <w:szCs w:val="20"/>
              </w:rPr>
              <w:t>PRISMSS</w:t>
            </w:r>
          </w:p>
        </w:tc>
        <w:tc>
          <w:tcPr>
            <w:tcW w:w="7974" w:type="dxa"/>
            <w:gridSpan w:val="2"/>
          </w:tcPr>
          <w:p w14:paraId="3E8801B8" w14:textId="77777777" w:rsidR="005D6562" w:rsidRPr="008C37C3" w:rsidRDefault="005D6562" w:rsidP="008734D3">
            <w:pPr>
              <w:pStyle w:val="NoSpacing"/>
              <w:rPr>
                <w:sz w:val="20"/>
                <w:szCs w:val="20"/>
              </w:rPr>
            </w:pPr>
            <w:r w:rsidRPr="008C37C3">
              <w:rPr>
                <w:sz w:val="20"/>
                <w:szCs w:val="20"/>
              </w:rPr>
              <w:t>Pacific Regional Invasive Species Support Service</w:t>
            </w:r>
          </w:p>
        </w:tc>
      </w:tr>
      <w:tr w:rsidR="005D6562" w:rsidRPr="008C37C3" w14:paraId="68E7C2E3" w14:textId="77777777" w:rsidTr="009714BD">
        <w:tc>
          <w:tcPr>
            <w:tcW w:w="1267" w:type="dxa"/>
            <w:gridSpan w:val="2"/>
          </w:tcPr>
          <w:p w14:paraId="741098A8" w14:textId="77777777" w:rsidR="005D6562" w:rsidRPr="008C37C3" w:rsidRDefault="005D6562" w:rsidP="008734D3">
            <w:pPr>
              <w:pStyle w:val="NoSpacing"/>
              <w:rPr>
                <w:sz w:val="20"/>
                <w:szCs w:val="20"/>
              </w:rPr>
            </w:pPr>
            <w:r w:rsidRPr="008C37C3">
              <w:rPr>
                <w:sz w:val="20"/>
                <w:szCs w:val="20"/>
              </w:rPr>
              <w:t>SPC</w:t>
            </w:r>
          </w:p>
        </w:tc>
        <w:tc>
          <w:tcPr>
            <w:tcW w:w="7974" w:type="dxa"/>
            <w:gridSpan w:val="2"/>
          </w:tcPr>
          <w:p w14:paraId="3BBD5161" w14:textId="77777777" w:rsidR="005D6562" w:rsidRPr="008C37C3" w:rsidRDefault="005D6562" w:rsidP="008734D3">
            <w:pPr>
              <w:pStyle w:val="NoSpacing"/>
              <w:rPr>
                <w:sz w:val="20"/>
                <w:szCs w:val="20"/>
              </w:rPr>
            </w:pPr>
            <w:r w:rsidRPr="008C37C3">
              <w:rPr>
                <w:sz w:val="20"/>
                <w:szCs w:val="20"/>
              </w:rPr>
              <w:t>(Secretariat of the) Pacific Community</w:t>
            </w:r>
          </w:p>
        </w:tc>
      </w:tr>
      <w:tr w:rsidR="005D6562" w:rsidRPr="008C37C3" w14:paraId="2948C84E" w14:textId="77777777" w:rsidTr="009714BD">
        <w:tc>
          <w:tcPr>
            <w:tcW w:w="1267" w:type="dxa"/>
            <w:gridSpan w:val="2"/>
          </w:tcPr>
          <w:p w14:paraId="1E2C77B4" w14:textId="77777777" w:rsidR="005D6562" w:rsidRPr="008C37C3" w:rsidRDefault="005D6562" w:rsidP="008734D3">
            <w:pPr>
              <w:pStyle w:val="NoSpacing"/>
              <w:rPr>
                <w:sz w:val="20"/>
                <w:szCs w:val="20"/>
              </w:rPr>
            </w:pPr>
            <w:r w:rsidRPr="008C37C3">
              <w:rPr>
                <w:sz w:val="20"/>
                <w:szCs w:val="20"/>
              </w:rPr>
              <w:t>SPREP</w:t>
            </w:r>
          </w:p>
        </w:tc>
        <w:tc>
          <w:tcPr>
            <w:tcW w:w="7974" w:type="dxa"/>
            <w:gridSpan w:val="2"/>
          </w:tcPr>
          <w:p w14:paraId="2AF8E3D2" w14:textId="77777777" w:rsidR="005D6562" w:rsidRPr="008C37C3" w:rsidRDefault="005D6562" w:rsidP="008734D3">
            <w:pPr>
              <w:pStyle w:val="NoSpacing"/>
              <w:rPr>
                <w:sz w:val="20"/>
                <w:szCs w:val="20"/>
              </w:rPr>
            </w:pPr>
            <w:r w:rsidRPr="008C37C3">
              <w:rPr>
                <w:sz w:val="20"/>
                <w:szCs w:val="20"/>
              </w:rPr>
              <w:t>Secretariat of the Pacific Regional Environmental Programme</w:t>
            </w:r>
          </w:p>
        </w:tc>
      </w:tr>
    </w:tbl>
    <w:p w14:paraId="23CCBFD5" w14:textId="77777777" w:rsidR="007C586F" w:rsidRDefault="007C586F" w:rsidP="0049501B">
      <w:pPr>
        <w:pStyle w:val="Heading1"/>
      </w:pPr>
      <w:bookmarkStart w:id="28" w:name="_Toc120608160"/>
      <w:bookmarkStart w:id="29" w:name="_Toc118095981"/>
      <w:r w:rsidRPr="007C586F">
        <w:t>For more information</w:t>
      </w:r>
      <w:bookmarkEnd w:id="28"/>
      <w:bookmarkEnd w:id="29"/>
      <w:r w:rsidRPr="007C586F">
        <w:t xml:space="preserve"> </w:t>
      </w:r>
    </w:p>
    <w:p w14:paraId="789C83D6" w14:textId="22BB10B7" w:rsidR="007C586F" w:rsidRDefault="007C586F" w:rsidP="00CF0EEA">
      <w:r w:rsidRPr="007C586F">
        <w:t xml:space="preserve">The Battler Resource Base contains information and materials for battling invasive species in the Pacific. Information on invasive species management in the Pacific can be found on the SPREP </w:t>
      </w:r>
      <w:hyperlink r:id="rId31" w:history="1">
        <w:r w:rsidR="00074858" w:rsidRPr="007F0E80">
          <w:rPr>
            <w:rStyle w:val="Hyperlink"/>
          </w:rPr>
          <w:t>Battler Resource Base</w:t>
        </w:r>
      </w:hyperlink>
      <w:r w:rsidR="0025484B">
        <w:t xml:space="preserve"> and </w:t>
      </w:r>
      <w:r w:rsidR="00074858">
        <w:t xml:space="preserve">by request </w:t>
      </w:r>
      <w:r w:rsidR="0025484B">
        <w:t xml:space="preserve">directly to </w:t>
      </w:r>
      <w:hyperlink r:id="rId32" w:history="1">
        <w:r w:rsidR="0025484B" w:rsidRPr="007C62A7">
          <w:rPr>
            <w:rStyle w:val="Hyperlink"/>
          </w:rPr>
          <w:t>PRISMSS</w:t>
        </w:r>
      </w:hyperlink>
      <w:r w:rsidR="00676E06">
        <w:t xml:space="preserve">. </w:t>
      </w:r>
      <w:r w:rsidRPr="007C586F">
        <w:t xml:space="preserve"> </w:t>
      </w:r>
    </w:p>
    <w:p w14:paraId="0AFD93FE" w14:textId="5B06B436" w:rsidR="008E391F" w:rsidRDefault="008E391F" w:rsidP="00CF0EEA">
      <w:r>
        <w:t xml:space="preserve">PRISMSS Protect our </w:t>
      </w:r>
      <w:r w:rsidR="00676E06">
        <w:t>Islands programme support</w:t>
      </w:r>
      <w:r w:rsidR="00AB4AFA">
        <w:t>s</w:t>
      </w:r>
      <w:r w:rsidR="00676E06">
        <w:t xml:space="preserve"> the collection</w:t>
      </w:r>
      <w:r w:rsidR="006B6233">
        <w:t>,</w:t>
      </w:r>
      <w:r w:rsidR="00676E06">
        <w:t xml:space="preserve"> </w:t>
      </w:r>
      <w:r w:rsidR="00856F32">
        <w:t>development,</w:t>
      </w:r>
      <w:r w:rsidR="00676E06">
        <w:t xml:space="preserve"> </w:t>
      </w:r>
      <w:r w:rsidR="006B6233">
        <w:t xml:space="preserve">and implementation </w:t>
      </w:r>
      <w:r w:rsidR="00676E06">
        <w:t xml:space="preserve">of resources to help with </w:t>
      </w:r>
      <w:r w:rsidR="00CA6047">
        <w:t>preventing arrival and spread of invasive species</w:t>
      </w:r>
      <w:r w:rsidR="00676E06">
        <w:t xml:space="preserve"> in the Pacific </w:t>
      </w:r>
      <w:r w:rsidR="00856F32">
        <w:t>islands’</w:t>
      </w:r>
      <w:r w:rsidR="00676E06">
        <w:t xml:space="preserve"> region.</w:t>
      </w:r>
      <w:r w:rsidR="0053262D">
        <w:t xml:space="preserve"> </w:t>
      </w:r>
    </w:p>
    <w:p w14:paraId="2A06FCEE" w14:textId="17A81CDC" w:rsidR="0053262D" w:rsidRPr="00EA370B" w:rsidRDefault="00F27929" w:rsidP="00CF0EEA">
      <w:r>
        <w:t>A</w:t>
      </w:r>
      <w:r w:rsidR="00755CA2">
        <w:t xml:space="preserve">n </w:t>
      </w:r>
      <w:r w:rsidR="004B43F6">
        <w:t>up-to-date</w:t>
      </w:r>
      <w:r>
        <w:t xml:space="preserve"> </w:t>
      </w:r>
      <w:r w:rsidR="00A12B5A">
        <w:t>check</w:t>
      </w:r>
      <w:r>
        <w:t xml:space="preserve">list of actions </w:t>
      </w:r>
      <w:r w:rsidR="00755CA2">
        <w:t xml:space="preserve">within the </w:t>
      </w:r>
      <w:r w:rsidR="005C1CC9">
        <w:rPr>
          <w:i/>
          <w:iCs/>
        </w:rPr>
        <w:t>c</w:t>
      </w:r>
      <w:r w:rsidR="00755CA2" w:rsidRPr="003D5F96">
        <w:rPr>
          <w:i/>
          <w:iCs/>
        </w:rPr>
        <w:t xml:space="preserve">lean boats, </w:t>
      </w:r>
      <w:r w:rsidR="005C1CC9">
        <w:rPr>
          <w:i/>
          <w:iCs/>
        </w:rPr>
        <w:t>c</w:t>
      </w:r>
      <w:r w:rsidR="00755CA2" w:rsidRPr="003D5F96">
        <w:rPr>
          <w:i/>
          <w:iCs/>
        </w:rPr>
        <w:t>lean ports</w:t>
      </w:r>
      <w:r w:rsidR="00755CA2">
        <w:t xml:space="preserve"> </w:t>
      </w:r>
      <w:r w:rsidR="00346ACD">
        <w:t>framework</w:t>
      </w:r>
      <w:r w:rsidR="00755CA2">
        <w:t xml:space="preserve"> </w:t>
      </w:r>
      <w:r w:rsidR="00012F97">
        <w:t xml:space="preserve">is available from </w:t>
      </w:r>
      <w:r w:rsidR="00CA6047">
        <w:t xml:space="preserve">the </w:t>
      </w:r>
      <w:hyperlink r:id="rId33" w:history="1">
        <w:r w:rsidR="00CA6047" w:rsidRPr="00C9360E">
          <w:rPr>
            <w:rStyle w:val="Hyperlink"/>
            <w:i/>
            <w:iCs/>
          </w:rPr>
          <w:t>clean boats, clean ports</w:t>
        </w:r>
        <w:r w:rsidR="00CA6047" w:rsidRPr="00C9360E">
          <w:rPr>
            <w:rStyle w:val="Hyperlink"/>
          </w:rPr>
          <w:t xml:space="preserve"> web</w:t>
        </w:r>
        <w:r w:rsidR="00EA370B">
          <w:rPr>
            <w:rStyle w:val="Hyperlink"/>
          </w:rPr>
          <w:t>pag</w:t>
        </w:r>
        <w:r w:rsidR="00CA6047" w:rsidRPr="00C9360E">
          <w:rPr>
            <w:rStyle w:val="Hyperlink"/>
          </w:rPr>
          <w:t>e</w:t>
        </w:r>
      </w:hyperlink>
      <w:r w:rsidR="004B43F6">
        <w:t xml:space="preserve"> </w:t>
      </w:r>
      <w:r w:rsidR="00C05F1C">
        <w:t xml:space="preserve">and </w:t>
      </w:r>
      <w:r w:rsidR="004B43F6">
        <w:t xml:space="preserve">in </w:t>
      </w:r>
      <w:r w:rsidR="00C05F1C">
        <w:t xml:space="preserve">the </w:t>
      </w:r>
      <w:hyperlink r:id="rId34" w:history="1">
        <w:r w:rsidR="000F397A" w:rsidRPr="00EA370B">
          <w:rPr>
            <w:rStyle w:val="Hyperlink"/>
          </w:rPr>
          <w:t>assessment survey</w:t>
        </w:r>
      </w:hyperlink>
      <w:r w:rsidR="00140BC1" w:rsidRPr="00EA370B">
        <w:t>.</w:t>
      </w:r>
    </w:p>
    <w:sectPr w:rsidR="0053262D" w:rsidRPr="00EA370B" w:rsidSect="00A4181E">
      <w:type w:val="continuous"/>
      <w:pgSz w:w="11906" w:h="16838"/>
      <w:pgMar w:top="1134" w:right="1418" w:bottom="1021" w:left="124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Monica Gruber" w:date="2022-11-30T08:24:00Z" w:initials="MG">
    <w:p w14:paraId="261E91D7" w14:textId="39043C4A" w:rsidR="00C27E25" w:rsidRDefault="00C27E25" w:rsidP="000B1B70">
      <w:pPr>
        <w:pStyle w:val="CommentText"/>
      </w:pPr>
      <w:r>
        <w:rPr>
          <w:rStyle w:val="CommentReference"/>
        </w:rPr>
        <w:annotationRef/>
      </w:r>
      <w:r>
        <w:t>The full checklist appears below, but only a selection of actions will be published in the Battler.</w:t>
      </w:r>
    </w:p>
  </w:comment>
  <w:comment w:id="15" w:author="Monica Gruber" w:date="2022-11-30T11:11:00Z" w:initials="MG">
    <w:p w14:paraId="48DD3129" w14:textId="77777777" w:rsidR="002028A2" w:rsidRDefault="002028A2" w:rsidP="00805AC4">
      <w:pPr>
        <w:pStyle w:val="CommentText"/>
      </w:pPr>
      <w:r>
        <w:rPr>
          <w:rStyle w:val="CommentReference"/>
        </w:rPr>
        <w:annotationRef/>
      </w:r>
      <w:r>
        <w:t>Please check out the survey as well. Not all the checklist statements are in there yet, but what is in there is rephrased in active tense e.g. "We have a fit-for-purpose legislation/regulation framework for biosecurity". I feel the active tense is more accessible, but a second opinion would be great (the downside is that "We.." becomse a bit repetitive.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1E91D7" w15:done="0"/>
  <w15:commentEx w15:paraId="48DD31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191AE" w16cex:dateUtc="2022-11-29T19:24:00Z"/>
  <w16cex:commentExtensible w16cex:durableId="2731B8F7" w16cex:dateUtc="2022-11-29T2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1E91D7" w16cid:durableId="273191AE"/>
  <w16cid:commentId w16cid:paraId="48DD3129" w16cid:durableId="2731B8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FB043" w14:textId="77777777" w:rsidR="009B6833" w:rsidRDefault="009B6833" w:rsidP="00B65D2E">
      <w:pPr>
        <w:spacing w:after="0" w:line="240" w:lineRule="auto"/>
      </w:pPr>
      <w:r>
        <w:separator/>
      </w:r>
    </w:p>
  </w:endnote>
  <w:endnote w:type="continuationSeparator" w:id="0">
    <w:p w14:paraId="02F8D432" w14:textId="77777777" w:rsidR="009B6833" w:rsidRDefault="009B6833" w:rsidP="00B6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555748"/>
      <w:docPartObj>
        <w:docPartGallery w:val="Page Numbers (Bottom of Page)"/>
        <w:docPartUnique/>
      </w:docPartObj>
    </w:sdtPr>
    <w:sdtEndPr>
      <w:rPr>
        <w:noProof/>
      </w:rPr>
    </w:sdtEndPr>
    <w:sdtContent>
      <w:p w14:paraId="61FC34CB" w14:textId="6BE80D1D" w:rsidR="006F4622" w:rsidRDefault="006F46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7BB61A" w14:textId="77777777" w:rsidR="00B65D2E" w:rsidRDefault="00B65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8A04" w14:textId="77777777" w:rsidR="009B6833" w:rsidRDefault="009B6833" w:rsidP="00B65D2E">
      <w:pPr>
        <w:spacing w:after="0" w:line="240" w:lineRule="auto"/>
      </w:pPr>
      <w:r>
        <w:separator/>
      </w:r>
    </w:p>
  </w:footnote>
  <w:footnote w:type="continuationSeparator" w:id="0">
    <w:p w14:paraId="2C93A2EE" w14:textId="77777777" w:rsidR="009B6833" w:rsidRDefault="009B6833" w:rsidP="00B65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3A0"/>
    <w:multiLevelType w:val="hybridMultilevel"/>
    <w:tmpl w:val="C020FE6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0623A93"/>
    <w:multiLevelType w:val="hybridMultilevel"/>
    <w:tmpl w:val="BAA260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B51AB1"/>
    <w:multiLevelType w:val="hybridMultilevel"/>
    <w:tmpl w:val="7512C52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96A2F7B"/>
    <w:multiLevelType w:val="hybridMultilevel"/>
    <w:tmpl w:val="8208131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EF97371"/>
    <w:multiLevelType w:val="hybridMultilevel"/>
    <w:tmpl w:val="FB78CA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064EA8"/>
    <w:multiLevelType w:val="hybridMultilevel"/>
    <w:tmpl w:val="A9BAF4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AEA1CD2"/>
    <w:multiLevelType w:val="hybridMultilevel"/>
    <w:tmpl w:val="C3F8A3AE"/>
    <w:lvl w:ilvl="0" w:tplc="14090013">
      <w:start w:val="1"/>
      <w:numFmt w:val="upp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5925BB1"/>
    <w:multiLevelType w:val="hybridMultilevel"/>
    <w:tmpl w:val="FEA24C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3EB3E06"/>
    <w:multiLevelType w:val="hybridMultilevel"/>
    <w:tmpl w:val="3D9048B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48318ED"/>
    <w:multiLevelType w:val="hybridMultilevel"/>
    <w:tmpl w:val="E40E89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831135A"/>
    <w:multiLevelType w:val="hybridMultilevel"/>
    <w:tmpl w:val="13E22A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A123F18"/>
    <w:multiLevelType w:val="hybridMultilevel"/>
    <w:tmpl w:val="8B72FA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7110D6C"/>
    <w:multiLevelType w:val="hybridMultilevel"/>
    <w:tmpl w:val="2CDA2F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503158403">
    <w:abstractNumId w:val="8"/>
  </w:num>
  <w:num w:numId="2" w16cid:durableId="1931161416">
    <w:abstractNumId w:val="5"/>
  </w:num>
  <w:num w:numId="3" w16cid:durableId="207382003">
    <w:abstractNumId w:val="12"/>
  </w:num>
  <w:num w:numId="4" w16cid:durableId="970402989">
    <w:abstractNumId w:val="7"/>
  </w:num>
  <w:num w:numId="5" w16cid:durableId="2100709947">
    <w:abstractNumId w:val="2"/>
  </w:num>
  <w:num w:numId="6" w16cid:durableId="2105489928">
    <w:abstractNumId w:val="0"/>
  </w:num>
  <w:num w:numId="7" w16cid:durableId="1343702855">
    <w:abstractNumId w:val="9"/>
  </w:num>
  <w:num w:numId="8" w16cid:durableId="1974361026">
    <w:abstractNumId w:val="10"/>
  </w:num>
  <w:num w:numId="9" w16cid:durableId="1641882319">
    <w:abstractNumId w:val="3"/>
  </w:num>
  <w:num w:numId="10" w16cid:durableId="1101679384">
    <w:abstractNumId w:val="6"/>
  </w:num>
  <w:num w:numId="11" w16cid:durableId="2006280292">
    <w:abstractNumId w:val="1"/>
  </w:num>
  <w:num w:numId="12" w16cid:durableId="43796960">
    <w:abstractNumId w:val="4"/>
  </w:num>
  <w:num w:numId="13" w16cid:durableId="156664875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ca Gruber">
    <w15:presenceInfo w15:providerId="None" w15:userId="Monica Grub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AA1"/>
    <w:rsid w:val="00000C66"/>
    <w:rsid w:val="000033B3"/>
    <w:rsid w:val="0000384E"/>
    <w:rsid w:val="000038BA"/>
    <w:rsid w:val="00006BD9"/>
    <w:rsid w:val="000074DB"/>
    <w:rsid w:val="00010292"/>
    <w:rsid w:val="00012C29"/>
    <w:rsid w:val="00012F97"/>
    <w:rsid w:val="000131DF"/>
    <w:rsid w:val="00014FBB"/>
    <w:rsid w:val="00016501"/>
    <w:rsid w:val="00020220"/>
    <w:rsid w:val="0002331A"/>
    <w:rsid w:val="00023B4F"/>
    <w:rsid w:val="00030D17"/>
    <w:rsid w:val="00032B14"/>
    <w:rsid w:val="00032F5E"/>
    <w:rsid w:val="0003731E"/>
    <w:rsid w:val="00040A8E"/>
    <w:rsid w:val="00043D88"/>
    <w:rsid w:val="00052EED"/>
    <w:rsid w:val="00053122"/>
    <w:rsid w:val="00053570"/>
    <w:rsid w:val="00055FBE"/>
    <w:rsid w:val="00056E0B"/>
    <w:rsid w:val="00060F0E"/>
    <w:rsid w:val="00065C2A"/>
    <w:rsid w:val="00067B3A"/>
    <w:rsid w:val="00067E49"/>
    <w:rsid w:val="00067FFC"/>
    <w:rsid w:val="00070396"/>
    <w:rsid w:val="00073359"/>
    <w:rsid w:val="00074858"/>
    <w:rsid w:val="00081A04"/>
    <w:rsid w:val="000838C9"/>
    <w:rsid w:val="00083FBB"/>
    <w:rsid w:val="00086684"/>
    <w:rsid w:val="00087774"/>
    <w:rsid w:val="00090022"/>
    <w:rsid w:val="00090E04"/>
    <w:rsid w:val="000917AC"/>
    <w:rsid w:val="00092542"/>
    <w:rsid w:val="00097DC2"/>
    <w:rsid w:val="000A04A6"/>
    <w:rsid w:val="000A1520"/>
    <w:rsid w:val="000A3AF8"/>
    <w:rsid w:val="000A47CB"/>
    <w:rsid w:val="000A5247"/>
    <w:rsid w:val="000B6AD8"/>
    <w:rsid w:val="000C6A60"/>
    <w:rsid w:val="000D181B"/>
    <w:rsid w:val="000D2558"/>
    <w:rsid w:val="000D40B7"/>
    <w:rsid w:val="000D5FD4"/>
    <w:rsid w:val="000D6274"/>
    <w:rsid w:val="000D641D"/>
    <w:rsid w:val="000E1BF1"/>
    <w:rsid w:val="000E5137"/>
    <w:rsid w:val="000F397A"/>
    <w:rsid w:val="00100F18"/>
    <w:rsid w:val="0010711D"/>
    <w:rsid w:val="00111D03"/>
    <w:rsid w:val="001220E3"/>
    <w:rsid w:val="00140BC1"/>
    <w:rsid w:val="00142540"/>
    <w:rsid w:val="001425A8"/>
    <w:rsid w:val="00143B0D"/>
    <w:rsid w:val="001503EB"/>
    <w:rsid w:val="0015082E"/>
    <w:rsid w:val="00151136"/>
    <w:rsid w:val="00153D63"/>
    <w:rsid w:val="001562F1"/>
    <w:rsid w:val="00161319"/>
    <w:rsid w:val="001647B1"/>
    <w:rsid w:val="00165460"/>
    <w:rsid w:val="0016568A"/>
    <w:rsid w:val="00167392"/>
    <w:rsid w:val="001707AE"/>
    <w:rsid w:val="00171556"/>
    <w:rsid w:val="00175FAF"/>
    <w:rsid w:val="00177940"/>
    <w:rsid w:val="00177973"/>
    <w:rsid w:val="00177EEE"/>
    <w:rsid w:val="00194C02"/>
    <w:rsid w:val="001A00A8"/>
    <w:rsid w:val="001A0C74"/>
    <w:rsid w:val="001B29D9"/>
    <w:rsid w:val="001B3FC9"/>
    <w:rsid w:val="001B7674"/>
    <w:rsid w:val="001B7D9A"/>
    <w:rsid w:val="001C1F8E"/>
    <w:rsid w:val="001C3944"/>
    <w:rsid w:val="001C4184"/>
    <w:rsid w:val="001C6897"/>
    <w:rsid w:val="001D094E"/>
    <w:rsid w:val="001D2516"/>
    <w:rsid w:val="001D3DC4"/>
    <w:rsid w:val="001D4B20"/>
    <w:rsid w:val="001D711A"/>
    <w:rsid w:val="001E2CDF"/>
    <w:rsid w:val="001E43CC"/>
    <w:rsid w:val="001E5F8D"/>
    <w:rsid w:val="001F3A97"/>
    <w:rsid w:val="00201A77"/>
    <w:rsid w:val="002028A2"/>
    <w:rsid w:val="0021010A"/>
    <w:rsid w:val="002113AF"/>
    <w:rsid w:val="00213E9A"/>
    <w:rsid w:val="00213F77"/>
    <w:rsid w:val="00214CCF"/>
    <w:rsid w:val="0021584E"/>
    <w:rsid w:val="0022226A"/>
    <w:rsid w:val="002232A3"/>
    <w:rsid w:val="00225761"/>
    <w:rsid w:val="00231FD9"/>
    <w:rsid w:val="002327EA"/>
    <w:rsid w:val="0023327E"/>
    <w:rsid w:val="00233D98"/>
    <w:rsid w:val="002340CD"/>
    <w:rsid w:val="00234A9D"/>
    <w:rsid w:val="00240B20"/>
    <w:rsid w:val="00244275"/>
    <w:rsid w:val="00246AE2"/>
    <w:rsid w:val="00246E8C"/>
    <w:rsid w:val="00253BAC"/>
    <w:rsid w:val="0025484B"/>
    <w:rsid w:val="002560F8"/>
    <w:rsid w:val="00264C05"/>
    <w:rsid w:val="00266B5E"/>
    <w:rsid w:val="00267A58"/>
    <w:rsid w:val="00271F90"/>
    <w:rsid w:val="002800A0"/>
    <w:rsid w:val="00280498"/>
    <w:rsid w:val="00281957"/>
    <w:rsid w:val="00296974"/>
    <w:rsid w:val="002A0A10"/>
    <w:rsid w:val="002A18B6"/>
    <w:rsid w:val="002A190A"/>
    <w:rsid w:val="002B0CA2"/>
    <w:rsid w:val="002B1B74"/>
    <w:rsid w:val="002B3B11"/>
    <w:rsid w:val="002B42D1"/>
    <w:rsid w:val="002C08F3"/>
    <w:rsid w:val="002C4877"/>
    <w:rsid w:val="002D100C"/>
    <w:rsid w:val="002D2854"/>
    <w:rsid w:val="002D32CF"/>
    <w:rsid w:val="002D535D"/>
    <w:rsid w:val="002E2FDA"/>
    <w:rsid w:val="002E384E"/>
    <w:rsid w:val="002E7375"/>
    <w:rsid w:val="002F2701"/>
    <w:rsid w:val="002F468A"/>
    <w:rsid w:val="0030005A"/>
    <w:rsid w:val="00302787"/>
    <w:rsid w:val="003028CC"/>
    <w:rsid w:val="003041FE"/>
    <w:rsid w:val="0031249A"/>
    <w:rsid w:val="00320A40"/>
    <w:rsid w:val="00320F20"/>
    <w:rsid w:val="003227BA"/>
    <w:rsid w:val="00323215"/>
    <w:rsid w:val="003333C6"/>
    <w:rsid w:val="003337A7"/>
    <w:rsid w:val="0034080F"/>
    <w:rsid w:val="00343120"/>
    <w:rsid w:val="00343C7E"/>
    <w:rsid w:val="00346615"/>
    <w:rsid w:val="00346ACD"/>
    <w:rsid w:val="003504A7"/>
    <w:rsid w:val="003539DD"/>
    <w:rsid w:val="00355F7D"/>
    <w:rsid w:val="0035601F"/>
    <w:rsid w:val="003630E2"/>
    <w:rsid w:val="00370B68"/>
    <w:rsid w:val="00371977"/>
    <w:rsid w:val="003738C7"/>
    <w:rsid w:val="00375449"/>
    <w:rsid w:val="003820E7"/>
    <w:rsid w:val="003842BA"/>
    <w:rsid w:val="003843FD"/>
    <w:rsid w:val="00386684"/>
    <w:rsid w:val="003875BB"/>
    <w:rsid w:val="0038773C"/>
    <w:rsid w:val="003931C0"/>
    <w:rsid w:val="00393B6A"/>
    <w:rsid w:val="00395D44"/>
    <w:rsid w:val="003A0624"/>
    <w:rsid w:val="003A164B"/>
    <w:rsid w:val="003A3108"/>
    <w:rsid w:val="003A32C7"/>
    <w:rsid w:val="003A395B"/>
    <w:rsid w:val="003A418B"/>
    <w:rsid w:val="003A47FB"/>
    <w:rsid w:val="003A4C0F"/>
    <w:rsid w:val="003B02BD"/>
    <w:rsid w:val="003B03CC"/>
    <w:rsid w:val="003B1163"/>
    <w:rsid w:val="003B3C8F"/>
    <w:rsid w:val="003B4C22"/>
    <w:rsid w:val="003C18AA"/>
    <w:rsid w:val="003C3685"/>
    <w:rsid w:val="003D3480"/>
    <w:rsid w:val="003D4488"/>
    <w:rsid w:val="003D4DFA"/>
    <w:rsid w:val="003D528A"/>
    <w:rsid w:val="003D5F96"/>
    <w:rsid w:val="003D61C6"/>
    <w:rsid w:val="003D77BA"/>
    <w:rsid w:val="003E1E27"/>
    <w:rsid w:val="003E2583"/>
    <w:rsid w:val="003E2ACB"/>
    <w:rsid w:val="003E3125"/>
    <w:rsid w:val="003F0ABD"/>
    <w:rsid w:val="003F0C36"/>
    <w:rsid w:val="003F0FC6"/>
    <w:rsid w:val="003F123C"/>
    <w:rsid w:val="003F167E"/>
    <w:rsid w:val="003F1D81"/>
    <w:rsid w:val="003F59E0"/>
    <w:rsid w:val="003F686B"/>
    <w:rsid w:val="003F71E7"/>
    <w:rsid w:val="00400C53"/>
    <w:rsid w:val="00401E6B"/>
    <w:rsid w:val="00403791"/>
    <w:rsid w:val="00405B20"/>
    <w:rsid w:val="004115F3"/>
    <w:rsid w:val="00414342"/>
    <w:rsid w:val="00415759"/>
    <w:rsid w:val="00415F60"/>
    <w:rsid w:val="00420476"/>
    <w:rsid w:val="0042274D"/>
    <w:rsid w:val="004271A3"/>
    <w:rsid w:val="004272B5"/>
    <w:rsid w:val="004309FC"/>
    <w:rsid w:val="0043349A"/>
    <w:rsid w:val="004345DE"/>
    <w:rsid w:val="00434D74"/>
    <w:rsid w:val="00435270"/>
    <w:rsid w:val="004373B8"/>
    <w:rsid w:val="00437B9F"/>
    <w:rsid w:val="0045569A"/>
    <w:rsid w:val="0046062B"/>
    <w:rsid w:val="004609B9"/>
    <w:rsid w:val="00462112"/>
    <w:rsid w:val="00462B5C"/>
    <w:rsid w:val="0046427A"/>
    <w:rsid w:val="00466FD7"/>
    <w:rsid w:val="00471153"/>
    <w:rsid w:val="00472878"/>
    <w:rsid w:val="00472BCA"/>
    <w:rsid w:val="00474206"/>
    <w:rsid w:val="00483954"/>
    <w:rsid w:val="00487DE6"/>
    <w:rsid w:val="00487EE1"/>
    <w:rsid w:val="004920DF"/>
    <w:rsid w:val="0049501B"/>
    <w:rsid w:val="00495358"/>
    <w:rsid w:val="00495892"/>
    <w:rsid w:val="004A285C"/>
    <w:rsid w:val="004A3A43"/>
    <w:rsid w:val="004A46AF"/>
    <w:rsid w:val="004B21AD"/>
    <w:rsid w:val="004B43F6"/>
    <w:rsid w:val="004B50F0"/>
    <w:rsid w:val="004C1CA2"/>
    <w:rsid w:val="004C558B"/>
    <w:rsid w:val="004C5CD3"/>
    <w:rsid w:val="004C6AD0"/>
    <w:rsid w:val="004E2AA5"/>
    <w:rsid w:val="004E3F9F"/>
    <w:rsid w:val="004E42B1"/>
    <w:rsid w:val="004E5175"/>
    <w:rsid w:val="004E5C26"/>
    <w:rsid w:val="004F0444"/>
    <w:rsid w:val="004F4375"/>
    <w:rsid w:val="004F500D"/>
    <w:rsid w:val="004F6EBA"/>
    <w:rsid w:val="004F715C"/>
    <w:rsid w:val="004F7430"/>
    <w:rsid w:val="00505901"/>
    <w:rsid w:val="00505986"/>
    <w:rsid w:val="00513069"/>
    <w:rsid w:val="00513676"/>
    <w:rsid w:val="00516D97"/>
    <w:rsid w:val="005223F6"/>
    <w:rsid w:val="0052476F"/>
    <w:rsid w:val="005251DB"/>
    <w:rsid w:val="005252DC"/>
    <w:rsid w:val="00525CCF"/>
    <w:rsid w:val="00532056"/>
    <w:rsid w:val="0053262D"/>
    <w:rsid w:val="00541392"/>
    <w:rsid w:val="0054204E"/>
    <w:rsid w:val="00543B31"/>
    <w:rsid w:val="005452BC"/>
    <w:rsid w:val="00545333"/>
    <w:rsid w:val="0054534F"/>
    <w:rsid w:val="00545CEA"/>
    <w:rsid w:val="00551827"/>
    <w:rsid w:val="005523A4"/>
    <w:rsid w:val="00555F69"/>
    <w:rsid w:val="005567EE"/>
    <w:rsid w:val="00571A7F"/>
    <w:rsid w:val="00573DC8"/>
    <w:rsid w:val="00576B38"/>
    <w:rsid w:val="005821DD"/>
    <w:rsid w:val="00584332"/>
    <w:rsid w:val="00584823"/>
    <w:rsid w:val="0059249A"/>
    <w:rsid w:val="005930A6"/>
    <w:rsid w:val="00594B71"/>
    <w:rsid w:val="00595C83"/>
    <w:rsid w:val="005A02FA"/>
    <w:rsid w:val="005A1EA7"/>
    <w:rsid w:val="005A2F47"/>
    <w:rsid w:val="005A36D3"/>
    <w:rsid w:val="005A70E3"/>
    <w:rsid w:val="005B06DD"/>
    <w:rsid w:val="005B1934"/>
    <w:rsid w:val="005B3FE5"/>
    <w:rsid w:val="005B40F5"/>
    <w:rsid w:val="005B7439"/>
    <w:rsid w:val="005C00A1"/>
    <w:rsid w:val="005C1CC9"/>
    <w:rsid w:val="005C3210"/>
    <w:rsid w:val="005C6B84"/>
    <w:rsid w:val="005D40C9"/>
    <w:rsid w:val="005D5187"/>
    <w:rsid w:val="005D51B5"/>
    <w:rsid w:val="005D6562"/>
    <w:rsid w:val="005D6B86"/>
    <w:rsid w:val="005F185B"/>
    <w:rsid w:val="005F3C52"/>
    <w:rsid w:val="005F5DFD"/>
    <w:rsid w:val="005F620C"/>
    <w:rsid w:val="0060128D"/>
    <w:rsid w:val="00605A07"/>
    <w:rsid w:val="00606B2F"/>
    <w:rsid w:val="006077E2"/>
    <w:rsid w:val="0061088F"/>
    <w:rsid w:val="00611FDF"/>
    <w:rsid w:val="00621ED7"/>
    <w:rsid w:val="006279D3"/>
    <w:rsid w:val="006279F9"/>
    <w:rsid w:val="00634D2F"/>
    <w:rsid w:val="00635379"/>
    <w:rsid w:val="00635ABF"/>
    <w:rsid w:val="00647181"/>
    <w:rsid w:val="00652058"/>
    <w:rsid w:val="006522DC"/>
    <w:rsid w:val="006544E9"/>
    <w:rsid w:val="006569CC"/>
    <w:rsid w:val="006615A5"/>
    <w:rsid w:val="00670BB3"/>
    <w:rsid w:val="006719A1"/>
    <w:rsid w:val="00671D9B"/>
    <w:rsid w:val="006722A4"/>
    <w:rsid w:val="00676E06"/>
    <w:rsid w:val="00684B2D"/>
    <w:rsid w:val="0068531A"/>
    <w:rsid w:val="00686450"/>
    <w:rsid w:val="0068664B"/>
    <w:rsid w:val="00691FAD"/>
    <w:rsid w:val="00696ECF"/>
    <w:rsid w:val="00697381"/>
    <w:rsid w:val="006A0052"/>
    <w:rsid w:val="006A03BF"/>
    <w:rsid w:val="006A2B87"/>
    <w:rsid w:val="006A444E"/>
    <w:rsid w:val="006A588D"/>
    <w:rsid w:val="006A5AA1"/>
    <w:rsid w:val="006B011C"/>
    <w:rsid w:val="006B0175"/>
    <w:rsid w:val="006B35DF"/>
    <w:rsid w:val="006B38D4"/>
    <w:rsid w:val="006B49D9"/>
    <w:rsid w:val="006B4F0C"/>
    <w:rsid w:val="006B6233"/>
    <w:rsid w:val="006C03F3"/>
    <w:rsid w:val="006C3923"/>
    <w:rsid w:val="006C7247"/>
    <w:rsid w:val="006C7DFF"/>
    <w:rsid w:val="006D3824"/>
    <w:rsid w:val="006E021C"/>
    <w:rsid w:val="006E21A3"/>
    <w:rsid w:val="006E257D"/>
    <w:rsid w:val="006E3708"/>
    <w:rsid w:val="006F0144"/>
    <w:rsid w:val="006F29AE"/>
    <w:rsid w:val="006F2C7D"/>
    <w:rsid w:val="006F4622"/>
    <w:rsid w:val="0070255F"/>
    <w:rsid w:val="007039FA"/>
    <w:rsid w:val="007063B0"/>
    <w:rsid w:val="00710FD4"/>
    <w:rsid w:val="00711216"/>
    <w:rsid w:val="0071315A"/>
    <w:rsid w:val="0071317D"/>
    <w:rsid w:val="00713CB3"/>
    <w:rsid w:val="00714723"/>
    <w:rsid w:val="00714A74"/>
    <w:rsid w:val="0071615F"/>
    <w:rsid w:val="007200F8"/>
    <w:rsid w:val="00721714"/>
    <w:rsid w:val="0072210E"/>
    <w:rsid w:val="007306E3"/>
    <w:rsid w:val="007338AB"/>
    <w:rsid w:val="0073411E"/>
    <w:rsid w:val="00743245"/>
    <w:rsid w:val="0075522C"/>
    <w:rsid w:val="00755CA2"/>
    <w:rsid w:val="00757625"/>
    <w:rsid w:val="00765053"/>
    <w:rsid w:val="00770824"/>
    <w:rsid w:val="00770C43"/>
    <w:rsid w:val="0077293F"/>
    <w:rsid w:val="00775270"/>
    <w:rsid w:val="00781900"/>
    <w:rsid w:val="007821FD"/>
    <w:rsid w:val="00784522"/>
    <w:rsid w:val="00787523"/>
    <w:rsid w:val="007913EF"/>
    <w:rsid w:val="0079568A"/>
    <w:rsid w:val="00795BDB"/>
    <w:rsid w:val="00796F8A"/>
    <w:rsid w:val="007A2C0C"/>
    <w:rsid w:val="007A42D3"/>
    <w:rsid w:val="007B3EB0"/>
    <w:rsid w:val="007B540B"/>
    <w:rsid w:val="007B5FCB"/>
    <w:rsid w:val="007B6FA0"/>
    <w:rsid w:val="007B708C"/>
    <w:rsid w:val="007C34D5"/>
    <w:rsid w:val="007C5184"/>
    <w:rsid w:val="007C586F"/>
    <w:rsid w:val="007C5A0A"/>
    <w:rsid w:val="007C62A7"/>
    <w:rsid w:val="007C67E7"/>
    <w:rsid w:val="007C6919"/>
    <w:rsid w:val="007D0B9E"/>
    <w:rsid w:val="007D54D6"/>
    <w:rsid w:val="007E11E9"/>
    <w:rsid w:val="007E4955"/>
    <w:rsid w:val="007F0E80"/>
    <w:rsid w:val="007F2A25"/>
    <w:rsid w:val="007F4D66"/>
    <w:rsid w:val="007F73B4"/>
    <w:rsid w:val="007F7A50"/>
    <w:rsid w:val="008004C8"/>
    <w:rsid w:val="00800663"/>
    <w:rsid w:val="00800C4A"/>
    <w:rsid w:val="00801316"/>
    <w:rsid w:val="00810077"/>
    <w:rsid w:val="008104E6"/>
    <w:rsid w:val="0081279D"/>
    <w:rsid w:val="00815145"/>
    <w:rsid w:val="008206B7"/>
    <w:rsid w:val="008212D6"/>
    <w:rsid w:val="008252CD"/>
    <w:rsid w:val="00826CE3"/>
    <w:rsid w:val="00830131"/>
    <w:rsid w:val="00830234"/>
    <w:rsid w:val="008316B3"/>
    <w:rsid w:val="00833156"/>
    <w:rsid w:val="00835928"/>
    <w:rsid w:val="008409C5"/>
    <w:rsid w:val="0084261E"/>
    <w:rsid w:val="00844006"/>
    <w:rsid w:val="00845028"/>
    <w:rsid w:val="00845478"/>
    <w:rsid w:val="00845897"/>
    <w:rsid w:val="00856F32"/>
    <w:rsid w:val="008612ED"/>
    <w:rsid w:val="008613CA"/>
    <w:rsid w:val="00865C5B"/>
    <w:rsid w:val="00867259"/>
    <w:rsid w:val="008709B3"/>
    <w:rsid w:val="00872883"/>
    <w:rsid w:val="00873B24"/>
    <w:rsid w:val="008741CE"/>
    <w:rsid w:val="00875FB7"/>
    <w:rsid w:val="008767DB"/>
    <w:rsid w:val="00877600"/>
    <w:rsid w:val="0088190F"/>
    <w:rsid w:val="008826E3"/>
    <w:rsid w:val="0088398F"/>
    <w:rsid w:val="00883D87"/>
    <w:rsid w:val="00894D15"/>
    <w:rsid w:val="00896658"/>
    <w:rsid w:val="008A2B61"/>
    <w:rsid w:val="008A44D2"/>
    <w:rsid w:val="008A4A01"/>
    <w:rsid w:val="008A5470"/>
    <w:rsid w:val="008A5A76"/>
    <w:rsid w:val="008B3820"/>
    <w:rsid w:val="008C0DD7"/>
    <w:rsid w:val="008C65BF"/>
    <w:rsid w:val="008D04C8"/>
    <w:rsid w:val="008D129D"/>
    <w:rsid w:val="008D4F94"/>
    <w:rsid w:val="008D64F6"/>
    <w:rsid w:val="008E1FC2"/>
    <w:rsid w:val="008E391F"/>
    <w:rsid w:val="008E4379"/>
    <w:rsid w:val="008E694D"/>
    <w:rsid w:val="008E702F"/>
    <w:rsid w:val="008E7141"/>
    <w:rsid w:val="008F0054"/>
    <w:rsid w:val="008F1023"/>
    <w:rsid w:val="008F123B"/>
    <w:rsid w:val="00903F08"/>
    <w:rsid w:val="009042EC"/>
    <w:rsid w:val="00904F7C"/>
    <w:rsid w:val="00905392"/>
    <w:rsid w:val="00905680"/>
    <w:rsid w:val="00915862"/>
    <w:rsid w:val="00921FDB"/>
    <w:rsid w:val="009228BE"/>
    <w:rsid w:val="0092582A"/>
    <w:rsid w:val="00936957"/>
    <w:rsid w:val="009370B1"/>
    <w:rsid w:val="009432B9"/>
    <w:rsid w:val="0094622C"/>
    <w:rsid w:val="00951103"/>
    <w:rsid w:val="0095522F"/>
    <w:rsid w:val="00970656"/>
    <w:rsid w:val="00971480"/>
    <w:rsid w:val="009714BD"/>
    <w:rsid w:val="00971867"/>
    <w:rsid w:val="0097276D"/>
    <w:rsid w:val="0098186F"/>
    <w:rsid w:val="0098394E"/>
    <w:rsid w:val="00991AC5"/>
    <w:rsid w:val="00992C94"/>
    <w:rsid w:val="00993024"/>
    <w:rsid w:val="009A6B52"/>
    <w:rsid w:val="009B25FA"/>
    <w:rsid w:val="009B3F40"/>
    <w:rsid w:val="009B6833"/>
    <w:rsid w:val="009B6905"/>
    <w:rsid w:val="009B698E"/>
    <w:rsid w:val="009C03BC"/>
    <w:rsid w:val="009C2EF1"/>
    <w:rsid w:val="009C48B3"/>
    <w:rsid w:val="009D2A47"/>
    <w:rsid w:val="009D2F38"/>
    <w:rsid w:val="009D50AF"/>
    <w:rsid w:val="009D699B"/>
    <w:rsid w:val="009D77FC"/>
    <w:rsid w:val="009E0762"/>
    <w:rsid w:val="009E1ADA"/>
    <w:rsid w:val="009E300B"/>
    <w:rsid w:val="009E3C42"/>
    <w:rsid w:val="009E7F89"/>
    <w:rsid w:val="009F11CD"/>
    <w:rsid w:val="009F3DF7"/>
    <w:rsid w:val="009F49A9"/>
    <w:rsid w:val="009F5987"/>
    <w:rsid w:val="00A062D2"/>
    <w:rsid w:val="00A07004"/>
    <w:rsid w:val="00A07B70"/>
    <w:rsid w:val="00A12B5A"/>
    <w:rsid w:val="00A14580"/>
    <w:rsid w:val="00A1458E"/>
    <w:rsid w:val="00A1549F"/>
    <w:rsid w:val="00A158EB"/>
    <w:rsid w:val="00A1606E"/>
    <w:rsid w:val="00A219C4"/>
    <w:rsid w:val="00A21ECC"/>
    <w:rsid w:val="00A27CDD"/>
    <w:rsid w:val="00A32932"/>
    <w:rsid w:val="00A33C74"/>
    <w:rsid w:val="00A379CC"/>
    <w:rsid w:val="00A409F0"/>
    <w:rsid w:val="00A4125C"/>
    <w:rsid w:val="00A4181E"/>
    <w:rsid w:val="00A41DBC"/>
    <w:rsid w:val="00A44B73"/>
    <w:rsid w:val="00A47DD6"/>
    <w:rsid w:val="00A5107B"/>
    <w:rsid w:val="00A559B3"/>
    <w:rsid w:val="00A65B65"/>
    <w:rsid w:val="00A66955"/>
    <w:rsid w:val="00A67B74"/>
    <w:rsid w:val="00A76D5E"/>
    <w:rsid w:val="00A80C0A"/>
    <w:rsid w:val="00A84CE7"/>
    <w:rsid w:val="00A86842"/>
    <w:rsid w:val="00A87447"/>
    <w:rsid w:val="00A90943"/>
    <w:rsid w:val="00A93321"/>
    <w:rsid w:val="00A97E98"/>
    <w:rsid w:val="00AA3438"/>
    <w:rsid w:val="00AA686C"/>
    <w:rsid w:val="00AA6D19"/>
    <w:rsid w:val="00AB0FB7"/>
    <w:rsid w:val="00AB2EFD"/>
    <w:rsid w:val="00AB4580"/>
    <w:rsid w:val="00AB4AFA"/>
    <w:rsid w:val="00AB51A2"/>
    <w:rsid w:val="00AB6EE6"/>
    <w:rsid w:val="00AC41B4"/>
    <w:rsid w:val="00AC5632"/>
    <w:rsid w:val="00AC5AB8"/>
    <w:rsid w:val="00AC74A7"/>
    <w:rsid w:val="00AC7AAC"/>
    <w:rsid w:val="00AC7DF2"/>
    <w:rsid w:val="00AD23C0"/>
    <w:rsid w:val="00AD457F"/>
    <w:rsid w:val="00AE1451"/>
    <w:rsid w:val="00AE1D5A"/>
    <w:rsid w:val="00AE2409"/>
    <w:rsid w:val="00AE28D6"/>
    <w:rsid w:val="00AE2AB5"/>
    <w:rsid w:val="00AE4E05"/>
    <w:rsid w:val="00AE6884"/>
    <w:rsid w:val="00AF1399"/>
    <w:rsid w:val="00AF17C9"/>
    <w:rsid w:val="00AF1BD6"/>
    <w:rsid w:val="00AF4102"/>
    <w:rsid w:val="00AF5CDF"/>
    <w:rsid w:val="00AF69A1"/>
    <w:rsid w:val="00B02825"/>
    <w:rsid w:val="00B05F6D"/>
    <w:rsid w:val="00B152E7"/>
    <w:rsid w:val="00B15697"/>
    <w:rsid w:val="00B15F51"/>
    <w:rsid w:val="00B222D6"/>
    <w:rsid w:val="00B2399D"/>
    <w:rsid w:val="00B2490B"/>
    <w:rsid w:val="00B264C5"/>
    <w:rsid w:val="00B35319"/>
    <w:rsid w:val="00B40166"/>
    <w:rsid w:val="00B40346"/>
    <w:rsid w:val="00B40E3F"/>
    <w:rsid w:val="00B4163A"/>
    <w:rsid w:val="00B41BFB"/>
    <w:rsid w:val="00B42820"/>
    <w:rsid w:val="00B44A26"/>
    <w:rsid w:val="00B4722B"/>
    <w:rsid w:val="00B551E5"/>
    <w:rsid w:val="00B55C74"/>
    <w:rsid w:val="00B56C4F"/>
    <w:rsid w:val="00B61039"/>
    <w:rsid w:val="00B65D2E"/>
    <w:rsid w:val="00B667D1"/>
    <w:rsid w:val="00B70724"/>
    <w:rsid w:val="00B70CC3"/>
    <w:rsid w:val="00B73086"/>
    <w:rsid w:val="00B75074"/>
    <w:rsid w:val="00B76323"/>
    <w:rsid w:val="00B80EC3"/>
    <w:rsid w:val="00B8663A"/>
    <w:rsid w:val="00B87BDC"/>
    <w:rsid w:val="00B902F9"/>
    <w:rsid w:val="00B93A6C"/>
    <w:rsid w:val="00B94172"/>
    <w:rsid w:val="00BA2838"/>
    <w:rsid w:val="00BA2AB9"/>
    <w:rsid w:val="00BA30D1"/>
    <w:rsid w:val="00BA394B"/>
    <w:rsid w:val="00BA4493"/>
    <w:rsid w:val="00BA7857"/>
    <w:rsid w:val="00BB223B"/>
    <w:rsid w:val="00BB2605"/>
    <w:rsid w:val="00BB28AC"/>
    <w:rsid w:val="00BC33EA"/>
    <w:rsid w:val="00BC62E4"/>
    <w:rsid w:val="00BD113F"/>
    <w:rsid w:val="00BD6E17"/>
    <w:rsid w:val="00BE085A"/>
    <w:rsid w:val="00BE12AC"/>
    <w:rsid w:val="00BE3E26"/>
    <w:rsid w:val="00BE4969"/>
    <w:rsid w:val="00BF1A93"/>
    <w:rsid w:val="00BF204F"/>
    <w:rsid w:val="00BF2D2C"/>
    <w:rsid w:val="00BF4517"/>
    <w:rsid w:val="00BF6673"/>
    <w:rsid w:val="00BF7208"/>
    <w:rsid w:val="00BF7FA9"/>
    <w:rsid w:val="00C00568"/>
    <w:rsid w:val="00C00A8A"/>
    <w:rsid w:val="00C02171"/>
    <w:rsid w:val="00C05A5D"/>
    <w:rsid w:val="00C05F1C"/>
    <w:rsid w:val="00C06AE4"/>
    <w:rsid w:val="00C07356"/>
    <w:rsid w:val="00C07460"/>
    <w:rsid w:val="00C1254A"/>
    <w:rsid w:val="00C12C5F"/>
    <w:rsid w:val="00C205EF"/>
    <w:rsid w:val="00C25E33"/>
    <w:rsid w:val="00C27D8A"/>
    <w:rsid w:val="00C27E25"/>
    <w:rsid w:val="00C31B25"/>
    <w:rsid w:val="00C32A4E"/>
    <w:rsid w:val="00C339A3"/>
    <w:rsid w:val="00C33BFC"/>
    <w:rsid w:val="00C36A8A"/>
    <w:rsid w:val="00C50C8D"/>
    <w:rsid w:val="00C534AD"/>
    <w:rsid w:val="00C56814"/>
    <w:rsid w:val="00C70118"/>
    <w:rsid w:val="00C77877"/>
    <w:rsid w:val="00C82726"/>
    <w:rsid w:val="00C83A9B"/>
    <w:rsid w:val="00C850C7"/>
    <w:rsid w:val="00C86811"/>
    <w:rsid w:val="00C874B6"/>
    <w:rsid w:val="00C87F18"/>
    <w:rsid w:val="00C9326A"/>
    <w:rsid w:val="00C9360E"/>
    <w:rsid w:val="00C9404B"/>
    <w:rsid w:val="00CA03CD"/>
    <w:rsid w:val="00CA362F"/>
    <w:rsid w:val="00CA538D"/>
    <w:rsid w:val="00CA6047"/>
    <w:rsid w:val="00CB297E"/>
    <w:rsid w:val="00CB2BDF"/>
    <w:rsid w:val="00CC43D0"/>
    <w:rsid w:val="00CD2840"/>
    <w:rsid w:val="00CD5640"/>
    <w:rsid w:val="00CD6A65"/>
    <w:rsid w:val="00CD7B0D"/>
    <w:rsid w:val="00CE07B0"/>
    <w:rsid w:val="00CE3AD7"/>
    <w:rsid w:val="00CE6A80"/>
    <w:rsid w:val="00CE6D35"/>
    <w:rsid w:val="00CF0EEA"/>
    <w:rsid w:val="00D00B27"/>
    <w:rsid w:val="00D01CCE"/>
    <w:rsid w:val="00D11E06"/>
    <w:rsid w:val="00D22702"/>
    <w:rsid w:val="00D2365D"/>
    <w:rsid w:val="00D26512"/>
    <w:rsid w:val="00D31738"/>
    <w:rsid w:val="00D319A7"/>
    <w:rsid w:val="00D320A0"/>
    <w:rsid w:val="00D321D7"/>
    <w:rsid w:val="00D3341D"/>
    <w:rsid w:val="00D401E4"/>
    <w:rsid w:val="00D443D0"/>
    <w:rsid w:val="00D4632E"/>
    <w:rsid w:val="00D53378"/>
    <w:rsid w:val="00D53F9D"/>
    <w:rsid w:val="00D55399"/>
    <w:rsid w:val="00D554C0"/>
    <w:rsid w:val="00D5667E"/>
    <w:rsid w:val="00D612C8"/>
    <w:rsid w:val="00D63348"/>
    <w:rsid w:val="00D70F7D"/>
    <w:rsid w:val="00D727A3"/>
    <w:rsid w:val="00D7366E"/>
    <w:rsid w:val="00D86562"/>
    <w:rsid w:val="00D87488"/>
    <w:rsid w:val="00D875FC"/>
    <w:rsid w:val="00D905CA"/>
    <w:rsid w:val="00D921FE"/>
    <w:rsid w:val="00D929A0"/>
    <w:rsid w:val="00DA2A6A"/>
    <w:rsid w:val="00DA2B85"/>
    <w:rsid w:val="00DB22E6"/>
    <w:rsid w:val="00DB360E"/>
    <w:rsid w:val="00DB49D3"/>
    <w:rsid w:val="00DC008D"/>
    <w:rsid w:val="00DC0DC7"/>
    <w:rsid w:val="00DC2353"/>
    <w:rsid w:val="00DC2B7D"/>
    <w:rsid w:val="00DC348B"/>
    <w:rsid w:val="00DD0B2E"/>
    <w:rsid w:val="00DD1820"/>
    <w:rsid w:val="00DD1B17"/>
    <w:rsid w:val="00DD2B14"/>
    <w:rsid w:val="00DD2DCA"/>
    <w:rsid w:val="00DD35BC"/>
    <w:rsid w:val="00DD78B4"/>
    <w:rsid w:val="00DE00D6"/>
    <w:rsid w:val="00DE6C6E"/>
    <w:rsid w:val="00DE7DA1"/>
    <w:rsid w:val="00DF053A"/>
    <w:rsid w:val="00DF072D"/>
    <w:rsid w:val="00DF0B71"/>
    <w:rsid w:val="00DF1256"/>
    <w:rsid w:val="00DF1F18"/>
    <w:rsid w:val="00E020A5"/>
    <w:rsid w:val="00E07180"/>
    <w:rsid w:val="00E1230E"/>
    <w:rsid w:val="00E14B2D"/>
    <w:rsid w:val="00E16796"/>
    <w:rsid w:val="00E20BF4"/>
    <w:rsid w:val="00E246B2"/>
    <w:rsid w:val="00E263CA"/>
    <w:rsid w:val="00E373DA"/>
    <w:rsid w:val="00E40592"/>
    <w:rsid w:val="00E435AD"/>
    <w:rsid w:val="00E4457B"/>
    <w:rsid w:val="00E471D5"/>
    <w:rsid w:val="00E50292"/>
    <w:rsid w:val="00E5416C"/>
    <w:rsid w:val="00E570D4"/>
    <w:rsid w:val="00E5722F"/>
    <w:rsid w:val="00E57A14"/>
    <w:rsid w:val="00E57CB7"/>
    <w:rsid w:val="00E57F41"/>
    <w:rsid w:val="00E609EA"/>
    <w:rsid w:val="00E6239D"/>
    <w:rsid w:val="00E73639"/>
    <w:rsid w:val="00E7609D"/>
    <w:rsid w:val="00E760E8"/>
    <w:rsid w:val="00E76C85"/>
    <w:rsid w:val="00E76F59"/>
    <w:rsid w:val="00E82744"/>
    <w:rsid w:val="00E828B0"/>
    <w:rsid w:val="00E84DCD"/>
    <w:rsid w:val="00E914B0"/>
    <w:rsid w:val="00E92AB4"/>
    <w:rsid w:val="00E94AC4"/>
    <w:rsid w:val="00E9700E"/>
    <w:rsid w:val="00EA0BA0"/>
    <w:rsid w:val="00EA0E95"/>
    <w:rsid w:val="00EA2224"/>
    <w:rsid w:val="00EA26C1"/>
    <w:rsid w:val="00EA370B"/>
    <w:rsid w:val="00EA47A2"/>
    <w:rsid w:val="00EA6FC9"/>
    <w:rsid w:val="00EB4935"/>
    <w:rsid w:val="00EB78E6"/>
    <w:rsid w:val="00EC278A"/>
    <w:rsid w:val="00EC6FA2"/>
    <w:rsid w:val="00ED01D2"/>
    <w:rsid w:val="00ED030E"/>
    <w:rsid w:val="00ED1D0E"/>
    <w:rsid w:val="00ED2F17"/>
    <w:rsid w:val="00ED462B"/>
    <w:rsid w:val="00EE21E7"/>
    <w:rsid w:val="00EE778F"/>
    <w:rsid w:val="00EF1817"/>
    <w:rsid w:val="00EF5860"/>
    <w:rsid w:val="00F0198A"/>
    <w:rsid w:val="00F01A77"/>
    <w:rsid w:val="00F01EDD"/>
    <w:rsid w:val="00F034C9"/>
    <w:rsid w:val="00F037A2"/>
    <w:rsid w:val="00F0612E"/>
    <w:rsid w:val="00F06B37"/>
    <w:rsid w:val="00F13F60"/>
    <w:rsid w:val="00F15C57"/>
    <w:rsid w:val="00F16413"/>
    <w:rsid w:val="00F17476"/>
    <w:rsid w:val="00F21B24"/>
    <w:rsid w:val="00F21FBD"/>
    <w:rsid w:val="00F27929"/>
    <w:rsid w:val="00F30BE5"/>
    <w:rsid w:val="00F31891"/>
    <w:rsid w:val="00F357DF"/>
    <w:rsid w:val="00F41C82"/>
    <w:rsid w:val="00F43824"/>
    <w:rsid w:val="00F44224"/>
    <w:rsid w:val="00F47C68"/>
    <w:rsid w:val="00F509A1"/>
    <w:rsid w:val="00F51227"/>
    <w:rsid w:val="00F532CC"/>
    <w:rsid w:val="00F5460F"/>
    <w:rsid w:val="00F55158"/>
    <w:rsid w:val="00F558FD"/>
    <w:rsid w:val="00F55E50"/>
    <w:rsid w:val="00F64DF0"/>
    <w:rsid w:val="00F70447"/>
    <w:rsid w:val="00F72C4A"/>
    <w:rsid w:val="00F7412F"/>
    <w:rsid w:val="00F82B8F"/>
    <w:rsid w:val="00F8302A"/>
    <w:rsid w:val="00F838A2"/>
    <w:rsid w:val="00F85E07"/>
    <w:rsid w:val="00F9282C"/>
    <w:rsid w:val="00F936A3"/>
    <w:rsid w:val="00FA100C"/>
    <w:rsid w:val="00FA16E8"/>
    <w:rsid w:val="00FA62EE"/>
    <w:rsid w:val="00FB26BE"/>
    <w:rsid w:val="00FB4DAB"/>
    <w:rsid w:val="00FB5767"/>
    <w:rsid w:val="00FB5CA5"/>
    <w:rsid w:val="00FB7776"/>
    <w:rsid w:val="00FB7B65"/>
    <w:rsid w:val="00FC0238"/>
    <w:rsid w:val="00FC169C"/>
    <w:rsid w:val="00FC2F86"/>
    <w:rsid w:val="00FD0598"/>
    <w:rsid w:val="00FE13C7"/>
    <w:rsid w:val="00FE1D9D"/>
    <w:rsid w:val="00FE64AD"/>
    <w:rsid w:val="00FE6661"/>
    <w:rsid w:val="00FF2FE8"/>
    <w:rsid w:val="00FF6A60"/>
    <w:rsid w:val="00FF7A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0F450"/>
  <w15:chartTrackingRefBased/>
  <w15:docId w15:val="{1DE0AEAC-2DD9-42F3-A446-0088BDAE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A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5E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369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A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5E3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93B6A"/>
    <w:pPr>
      <w:ind w:left="720"/>
      <w:contextualSpacing/>
    </w:pPr>
  </w:style>
  <w:style w:type="paragraph" w:styleId="Header">
    <w:name w:val="header"/>
    <w:basedOn w:val="Normal"/>
    <w:link w:val="HeaderChar"/>
    <w:uiPriority w:val="99"/>
    <w:unhideWhenUsed/>
    <w:rsid w:val="00B65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D2E"/>
  </w:style>
  <w:style w:type="paragraph" w:styleId="Footer">
    <w:name w:val="footer"/>
    <w:basedOn w:val="Normal"/>
    <w:link w:val="FooterChar"/>
    <w:uiPriority w:val="99"/>
    <w:unhideWhenUsed/>
    <w:rsid w:val="00B65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D2E"/>
  </w:style>
  <w:style w:type="character" w:customStyle="1" w:styleId="Heading3Char">
    <w:name w:val="Heading 3 Char"/>
    <w:basedOn w:val="DefaultParagraphFont"/>
    <w:link w:val="Heading3"/>
    <w:uiPriority w:val="9"/>
    <w:rsid w:val="00936957"/>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BF4517"/>
    <w:rPr>
      <w:sz w:val="16"/>
      <w:szCs w:val="16"/>
    </w:rPr>
  </w:style>
  <w:style w:type="paragraph" w:styleId="CommentText">
    <w:name w:val="annotation text"/>
    <w:basedOn w:val="Normal"/>
    <w:link w:val="CommentTextChar"/>
    <w:uiPriority w:val="99"/>
    <w:unhideWhenUsed/>
    <w:rsid w:val="00BF4517"/>
    <w:pPr>
      <w:spacing w:line="240" w:lineRule="auto"/>
    </w:pPr>
    <w:rPr>
      <w:sz w:val="20"/>
      <w:szCs w:val="20"/>
    </w:rPr>
  </w:style>
  <w:style w:type="character" w:customStyle="1" w:styleId="CommentTextChar">
    <w:name w:val="Comment Text Char"/>
    <w:basedOn w:val="DefaultParagraphFont"/>
    <w:link w:val="CommentText"/>
    <w:uiPriority w:val="99"/>
    <w:rsid w:val="00BF4517"/>
    <w:rPr>
      <w:sz w:val="20"/>
      <w:szCs w:val="20"/>
    </w:rPr>
  </w:style>
  <w:style w:type="paragraph" w:styleId="CommentSubject">
    <w:name w:val="annotation subject"/>
    <w:basedOn w:val="CommentText"/>
    <w:next w:val="CommentText"/>
    <w:link w:val="CommentSubjectChar"/>
    <w:uiPriority w:val="99"/>
    <w:semiHidden/>
    <w:unhideWhenUsed/>
    <w:rsid w:val="00BF4517"/>
    <w:rPr>
      <w:b/>
      <w:bCs/>
    </w:rPr>
  </w:style>
  <w:style w:type="character" w:customStyle="1" w:styleId="CommentSubjectChar">
    <w:name w:val="Comment Subject Char"/>
    <w:basedOn w:val="CommentTextChar"/>
    <w:link w:val="CommentSubject"/>
    <w:uiPriority w:val="99"/>
    <w:semiHidden/>
    <w:rsid w:val="00BF4517"/>
    <w:rPr>
      <w:b/>
      <w:bCs/>
      <w:sz w:val="20"/>
      <w:szCs w:val="20"/>
    </w:rPr>
  </w:style>
  <w:style w:type="paragraph" w:styleId="FootnoteText">
    <w:name w:val="footnote text"/>
    <w:basedOn w:val="Normal"/>
    <w:link w:val="FootnoteTextChar"/>
    <w:uiPriority w:val="99"/>
    <w:semiHidden/>
    <w:unhideWhenUsed/>
    <w:rsid w:val="00DD35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35BC"/>
    <w:rPr>
      <w:sz w:val="20"/>
      <w:szCs w:val="20"/>
    </w:rPr>
  </w:style>
  <w:style w:type="character" w:styleId="FootnoteReference">
    <w:name w:val="footnote reference"/>
    <w:basedOn w:val="DefaultParagraphFont"/>
    <w:uiPriority w:val="99"/>
    <w:semiHidden/>
    <w:unhideWhenUsed/>
    <w:rsid w:val="00DD35BC"/>
    <w:rPr>
      <w:vertAlign w:val="superscript"/>
    </w:rPr>
  </w:style>
  <w:style w:type="paragraph" w:styleId="TOCHeading">
    <w:name w:val="TOC Heading"/>
    <w:basedOn w:val="Heading1"/>
    <w:next w:val="Normal"/>
    <w:uiPriority w:val="39"/>
    <w:unhideWhenUsed/>
    <w:qFormat/>
    <w:rsid w:val="00C83A9B"/>
    <w:pPr>
      <w:outlineLvl w:val="9"/>
    </w:pPr>
    <w:rPr>
      <w:lang w:val="en-US"/>
    </w:rPr>
  </w:style>
  <w:style w:type="paragraph" w:styleId="TOC1">
    <w:name w:val="toc 1"/>
    <w:basedOn w:val="Normal"/>
    <w:next w:val="Normal"/>
    <w:autoRedefine/>
    <w:uiPriority w:val="39"/>
    <w:unhideWhenUsed/>
    <w:rsid w:val="00C83A9B"/>
    <w:pPr>
      <w:spacing w:after="100"/>
    </w:pPr>
  </w:style>
  <w:style w:type="paragraph" w:styleId="TOC2">
    <w:name w:val="toc 2"/>
    <w:basedOn w:val="Normal"/>
    <w:next w:val="Normal"/>
    <w:autoRedefine/>
    <w:uiPriority w:val="39"/>
    <w:unhideWhenUsed/>
    <w:rsid w:val="00C83A9B"/>
    <w:pPr>
      <w:spacing w:after="100"/>
      <w:ind w:left="220"/>
    </w:pPr>
  </w:style>
  <w:style w:type="paragraph" w:styleId="TOC3">
    <w:name w:val="toc 3"/>
    <w:basedOn w:val="Normal"/>
    <w:next w:val="Normal"/>
    <w:autoRedefine/>
    <w:uiPriority w:val="39"/>
    <w:unhideWhenUsed/>
    <w:rsid w:val="00C83A9B"/>
    <w:pPr>
      <w:spacing w:after="100"/>
      <w:ind w:left="440"/>
    </w:pPr>
  </w:style>
  <w:style w:type="character" w:styleId="Hyperlink">
    <w:name w:val="Hyperlink"/>
    <w:basedOn w:val="DefaultParagraphFont"/>
    <w:uiPriority w:val="99"/>
    <w:unhideWhenUsed/>
    <w:rsid w:val="00C83A9B"/>
    <w:rPr>
      <w:color w:val="0563C1" w:themeColor="hyperlink"/>
      <w:u w:val="single"/>
    </w:rPr>
  </w:style>
  <w:style w:type="paragraph" w:styleId="Title">
    <w:name w:val="Title"/>
    <w:basedOn w:val="Normal"/>
    <w:next w:val="Normal"/>
    <w:link w:val="TitleChar"/>
    <w:uiPriority w:val="10"/>
    <w:qFormat/>
    <w:rsid w:val="00C83A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3A9B"/>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F5CDF"/>
    <w:rPr>
      <w:color w:val="605E5C"/>
      <w:shd w:val="clear" w:color="auto" w:fill="E1DFDD"/>
    </w:rPr>
  </w:style>
  <w:style w:type="paragraph" w:styleId="Subtitle">
    <w:name w:val="Subtitle"/>
    <w:basedOn w:val="Normal"/>
    <w:next w:val="Normal"/>
    <w:link w:val="SubtitleChar"/>
    <w:uiPriority w:val="11"/>
    <w:qFormat/>
    <w:rsid w:val="005D6562"/>
    <w:pPr>
      <w:numPr>
        <w:ilvl w:val="1"/>
      </w:numPr>
      <w:spacing w:before="120" w:after="1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6562"/>
    <w:rPr>
      <w:rFonts w:eastAsiaTheme="minorEastAsia"/>
      <w:color w:val="5A5A5A" w:themeColor="text1" w:themeTint="A5"/>
      <w:spacing w:val="15"/>
    </w:rPr>
  </w:style>
  <w:style w:type="paragraph" w:styleId="NoSpacing">
    <w:name w:val="No Spacing"/>
    <w:link w:val="NoSpacingChar"/>
    <w:uiPriority w:val="1"/>
    <w:qFormat/>
    <w:rsid w:val="005D6562"/>
    <w:pPr>
      <w:spacing w:after="0" w:line="240" w:lineRule="auto"/>
    </w:pPr>
    <w:rPr>
      <w:lang w:val="en-AU"/>
    </w:rPr>
  </w:style>
  <w:style w:type="table" w:styleId="TableGrid">
    <w:name w:val="Table Grid"/>
    <w:basedOn w:val="TableNormal"/>
    <w:uiPriority w:val="39"/>
    <w:rsid w:val="005D656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5D6562"/>
    <w:rPr>
      <w:lang w:val="en-AU"/>
    </w:rPr>
  </w:style>
  <w:style w:type="character" w:customStyle="1" w:styleId="cf01">
    <w:name w:val="cf01"/>
    <w:basedOn w:val="DefaultParagraphFont"/>
    <w:rsid w:val="00904F7C"/>
    <w:rPr>
      <w:rFonts w:ascii="Segoe UI" w:hAnsi="Segoe UI" w:cs="Segoe UI" w:hint="default"/>
      <w:sz w:val="18"/>
      <w:szCs w:val="18"/>
    </w:rPr>
  </w:style>
  <w:style w:type="character" w:styleId="FollowedHyperlink">
    <w:name w:val="FollowedHyperlink"/>
    <w:basedOn w:val="DefaultParagraphFont"/>
    <w:uiPriority w:val="99"/>
    <w:semiHidden/>
    <w:unhideWhenUsed/>
    <w:rsid w:val="00434D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3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rep.org/publications/catch-it-early-invasive-species-early-detection-and-rapid-response" TargetMode="External"/><Relationship Id="rId18" Type="http://schemas.openxmlformats.org/officeDocument/2006/relationships/hyperlink" Target="https://vuw.qualtrics.com/jfe/form/SV_bkkrolOMCGRyaLI" TargetMode="External"/><Relationship Id="rId26" Type="http://schemas.openxmlformats.org/officeDocument/2006/relationships/hyperlink" Target="https://brb.sprep.org/marine-biosecurity-toolkit" TargetMode="External"/><Relationship Id="rId21" Type="http://schemas.openxmlformats.org/officeDocument/2006/relationships/comments" Target="comments.xml"/><Relationship Id="rId34" Type="http://schemas.openxmlformats.org/officeDocument/2006/relationships/hyperlink" Target="https://vuw.qualtrics.com/jfe/form/SV_bkkrolOMCGRyaLI" TargetMode="External"/><Relationship Id="rId7" Type="http://schemas.openxmlformats.org/officeDocument/2006/relationships/settings" Target="settings.xml"/><Relationship Id="rId12" Type="http://schemas.openxmlformats.org/officeDocument/2006/relationships/hyperlink" Target="https://www.sprep.org/sites/default/files/documents/publications/pisb-series-biosecurity_0.pdf" TargetMode="External"/><Relationship Id="rId17" Type="http://schemas.openxmlformats.org/officeDocument/2006/relationships/image" Target="media/image2.png"/><Relationship Id="rId25" Type="http://schemas.openxmlformats.org/officeDocument/2006/relationships/hyperlink" Target="http://www.pacificbiosecurity.org/the-clean-boats-clean-ports-framework.html" TargetMode="External"/><Relationship Id="rId33" Type="http://schemas.openxmlformats.org/officeDocument/2006/relationships/hyperlink" Target="http://www.pacificbiosecurity.org/the-clean-boats-clean-ports-framework.html"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yperlink" Target="https://piat.org.nz/index.php?page=sea-container-hygiene-syste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b.sprep.org/" TargetMode="External"/><Relationship Id="rId24" Type="http://schemas.microsoft.com/office/2018/08/relationships/commentsExtensible" Target="commentsExtensible.xml"/><Relationship Id="rId32" Type="http://schemas.openxmlformats.org/officeDocument/2006/relationships/hyperlink" Target="mailto:prismss@sprep.or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28" Type="http://schemas.openxmlformats.org/officeDocument/2006/relationships/hyperlink" Target="https://www.sprep.org/attachments/Publications/BEM/battle-invasives-marine-managed-areas.pdf"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inaturalist.org/" TargetMode="External"/><Relationship Id="rId31" Type="http://schemas.openxmlformats.org/officeDocument/2006/relationships/hyperlink" Target="https://brb.spre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rep.org/att/publication/000699_RISSFinalLR.pdf" TargetMode="External"/><Relationship Id="rId22" Type="http://schemas.microsoft.com/office/2011/relationships/commentsExtended" Target="commentsExtended.xml"/><Relationship Id="rId27" Type="http://schemas.openxmlformats.org/officeDocument/2006/relationships/hyperlink" Target="http://www.pacificbiosecurity.org/the-clean-boats-clean-ports-framework.html" TargetMode="External"/><Relationship Id="rId30" Type="http://schemas.openxmlformats.org/officeDocument/2006/relationships/hyperlink" Target="https://www.iucnredlist.org/"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A15BE653C5C64A88B943E631BB533B" ma:contentTypeVersion="15" ma:contentTypeDescription="Create a new document." ma:contentTypeScope="" ma:versionID="445505d6c07d49e4f610b75f7f504039">
  <xsd:schema xmlns:xsd="http://www.w3.org/2001/XMLSchema" xmlns:xs="http://www.w3.org/2001/XMLSchema" xmlns:p="http://schemas.microsoft.com/office/2006/metadata/properties" xmlns:ns2="659f04ed-c2e1-4740-8d05-705e7d8c863e" xmlns:ns3="9bd28d3b-2eb6-4c86-a122-9a28e2ca895d" targetNamespace="http://schemas.microsoft.com/office/2006/metadata/properties" ma:root="true" ma:fieldsID="fdce5aa0a25181caeb6dacb69475d062" ns2:_="" ns3:_="">
    <xsd:import namespace="659f04ed-c2e1-4740-8d05-705e7d8c863e"/>
    <xsd:import namespace="9bd28d3b-2eb6-4c86-a122-9a28e2ca89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f04ed-c2e1-4740-8d05-705e7d8c8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7fece0-7c67-4b6d-b059-36af53aee6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d28d3b-2eb6-4c86-a122-9a28e2ca89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62220e1-ce1d-4d49-94d0-6160d0f9ae98}" ma:internalName="TaxCatchAll" ma:showField="CatchAllData" ma:web="9bd28d3b-2eb6-4c86-a122-9a28e2ca8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bd28d3b-2eb6-4c86-a122-9a28e2ca895d" xsi:nil="true"/>
    <lcf76f155ced4ddcb4097134ff3c332f xmlns="659f04ed-c2e1-4740-8d05-705e7d8c863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138BA-B5E8-4912-AA66-BD10F289B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f04ed-c2e1-4740-8d05-705e7d8c863e"/>
    <ds:schemaRef ds:uri="9bd28d3b-2eb6-4c86-a122-9a28e2ca8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8564C-B264-4196-9175-045341A91524}">
  <ds:schemaRefs>
    <ds:schemaRef ds:uri="http://schemas.microsoft.com/office/2006/metadata/properties"/>
    <ds:schemaRef ds:uri="http://schemas.microsoft.com/office/infopath/2007/PartnerControls"/>
    <ds:schemaRef ds:uri="9bd28d3b-2eb6-4c86-a122-9a28e2ca895d"/>
    <ds:schemaRef ds:uri="659f04ed-c2e1-4740-8d05-705e7d8c863e"/>
  </ds:schemaRefs>
</ds:datastoreItem>
</file>

<file path=customXml/itemProps3.xml><?xml version="1.0" encoding="utf-8"?>
<ds:datastoreItem xmlns:ds="http://schemas.openxmlformats.org/officeDocument/2006/customXml" ds:itemID="{ECA3FAA9-B8C0-49CD-81A0-0601E97F36A2}">
  <ds:schemaRefs>
    <ds:schemaRef ds:uri="http://schemas.microsoft.com/sharepoint/v3/contenttype/forms"/>
  </ds:schemaRefs>
</ds:datastoreItem>
</file>

<file path=customXml/itemProps4.xml><?xml version="1.0" encoding="utf-8"?>
<ds:datastoreItem xmlns:ds="http://schemas.openxmlformats.org/officeDocument/2006/customXml" ds:itemID="{E563D7FB-1D15-490C-9337-C19C97D2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6283</Words>
  <Characters>35816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Gruber</dc:creator>
  <cp:keywords/>
  <dc:description/>
  <cp:lastModifiedBy>Monica Gruber</cp:lastModifiedBy>
  <cp:revision>6</cp:revision>
  <dcterms:created xsi:type="dcterms:W3CDTF">2022-12-04T19:27:00Z</dcterms:created>
  <dcterms:modified xsi:type="dcterms:W3CDTF">2022-12-04T19:30:00Z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0x0101008BA15BE653C5C64A88B943E631BB533B</vt:lpwstr>
  </property>
  <property fmtid="{D5CDD505-2E9C-101B-9397-08002B2CF9AE}" pid="3" name="MediaServiceImageTags">
    <vt:lpwstr/>
  </property>
</Properties>
</file>