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ink/ink1.xml" ContentType="application/inkml+xml"/>
  <Override PartName="/word/footer4.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644425" w14:textId="77777777" w:rsidR="001047A0" w:rsidRDefault="00340B8E" w:rsidP="00340B8E">
      <w:pPr>
        <w:jc w:val="center"/>
        <w:rPr>
          <w:rFonts w:asciiTheme="majorHAnsi" w:eastAsiaTheme="majorEastAsia" w:hAnsiTheme="majorHAnsi" w:cstheme="majorBidi"/>
          <w:spacing w:val="-10"/>
          <w:kern w:val="28"/>
          <w:sz w:val="56"/>
          <w:szCs w:val="56"/>
        </w:rPr>
      </w:pPr>
      <w:r>
        <w:rPr>
          <w:rFonts w:asciiTheme="majorHAnsi" w:eastAsiaTheme="majorEastAsia" w:hAnsiTheme="majorHAnsi" w:cstheme="majorBidi"/>
          <w:spacing w:val="-10"/>
          <w:kern w:val="28"/>
          <w:sz w:val="56"/>
          <w:szCs w:val="56"/>
        </w:rPr>
        <w:t xml:space="preserve">Pacific Regional Invasive Species </w:t>
      </w:r>
      <w:r w:rsidR="001047A0">
        <w:rPr>
          <w:rFonts w:asciiTheme="majorHAnsi" w:eastAsiaTheme="majorEastAsia" w:hAnsiTheme="majorHAnsi" w:cstheme="majorBidi"/>
          <w:spacing w:val="-10"/>
          <w:kern w:val="28"/>
          <w:sz w:val="56"/>
          <w:szCs w:val="56"/>
        </w:rPr>
        <w:t>Management Support Service</w:t>
      </w:r>
    </w:p>
    <w:p w14:paraId="1CDDDE81" w14:textId="351263EF" w:rsidR="00340B8E" w:rsidRDefault="00340B8E" w:rsidP="00340B8E">
      <w:pPr>
        <w:jc w:val="center"/>
        <w:rPr>
          <w:rFonts w:asciiTheme="majorHAnsi" w:eastAsiaTheme="majorEastAsia" w:hAnsiTheme="majorHAnsi" w:cstheme="majorBidi"/>
          <w:spacing w:val="-10"/>
          <w:kern w:val="28"/>
          <w:sz w:val="56"/>
          <w:szCs w:val="56"/>
        </w:rPr>
      </w:pPr>
      <w:r w:rsidRPr="00160FF4">
        <w:rPr>
          <w:rFonts w:asciiTheme="majorHAnsi" w:eastAsiaTheme="majorEastAsia" w:hAnsiTheme="majorHAnsi" w:cstheme="majorBidi"/>
          <w:spacing w:val="-10"/>
          <w:kern w:val="28"/>
          <w:sz w:val="56"/>
          <w:szCs w:val="56"/>
        </w:rPr>
        <w:t xml:space="preserve">Protect our Islands </w:t>
      </w:r>
      <w:r w:rsidR="001047A0">
        <w:rPr>
          <w:rFonts w:asciiTheme="majorHAnsi" w:eastAsiaTheme="majorEastAsia" w:hAnsiTheme="majorHAnsi" w:cstheme="majorBidi"/>
          <w:spacing w:val="-10"/>
          <w:kern w:val="28"/>
          <w:sz w:val="56"/>
          <w:szCs w:val="56"/>
        </w:rPr>
        <w:t>Programme</w:t>
      </w:r>
    </w:p>
    <w:p w14:paraId="42548A4A" w14:textId="0854C63A" w:rsidR="00772BFE" w:rsidRDefault="00340B8E" w:rsidP="008116B0">
      <w:pPr>
        <w:jc w:val="center"/>
        <w:rPr>
          <w:rFonts w:asciiTheme="majorHAnsi" w:eastAsiaTheme="majorEastAsia" w:hAnsiTheme="majorHAnsi" w:cstheme="majorBidi"/>
          <w:spacing w:val="-10"/>
          <w:kern w:val="28"/>
          <w:sz w:val="56"/>
          <w:szCs w:val="56"/>
        </w:rPr>
      </w:pPr>
      <w:r w:rsidRPr="00160FF4">
        <w:rPr>
          <w:rFonts w:asciiTheme="majorHAnsi" w:eastAsiaTheme="majorEastAsia" w:hAnsiTheme="majorHAnsi" w:cstheme="majorBidi"/>
          <w:spacing w:val="-10"/>
          <w:kern w:val="28"/>
          <w:sz w:val="56"/>
          <w:szCs w:val="56"/>
        </w:rPr>
        <w:t>E</w:t>
      </w:r>
      <w:r>
        <w:rPr>
          <w:rFonts w:asciiTheme="majorHAnsi" w:eastAsiaTheme="majorEastAsia" w:hAnsiTheme="majorHAnsi" w:cstheme="majorBidi"/>
          <w:spacing w:val="-10"/>
          <w:kern w:val="28"/>
          <w:sz w:val="56"/>
          <w:szCs w:val="56"/>
        </w:rPr>
        <w:t xml:space="preserve">arly </w:t>
      </w:r>
      <w:r w:rsidRPr="00160FF4">
        <w:rPr>
          <w:rFonts w:asciiTheme="majorHAnsi" w:eastAsiaTheme="majorEastAsia" w:hAnsiTheme="majorHAnsi" w:cstheme="majorBidi"/>
          <w:spacing w:val="-10"/>
          <w:kern w:val="28"/>
          <w:sz w:val="56"/>
          <w:szCs w:val="56"/>
        </w:rPr>
        <w:t>D</w:t>
      </w:r>
      <w:r>
        <w:rPr>
          <w:rFonts w:asciiTheme="majorHAnsi" w:eastAsiaTheme="majorEastAsia" w:hAnsiTheme="majorHAnsi" w:cstheme="majorBidi"/>
          <w:spacing w:val="-10"/>
          <w:kern w:val="28"/>
          <w:sz w:val="56"/>
          <w:szCs w:val="56"/>
        </w:rPr>
        <w:t>etection and Rapid Response</w:t>
      </w:r>
      <w:r w:rsidRPr="00160FF4">
        <w:rPr>
          <w:rFonts w:asciiTheme="majorHAnsi" w:eastAsiaTheme="majorEastAsia" w:hAnsiTheme="majorHAnsi" w:cstheme="majorBidi"/>
          <w:spacing w:val="-10"/>
          <w:kern w:val="28"/>
          <w:sz w:val="56"/>
          <w:szCs w:val="56"/>
        </w:rPr>
        <w:t xml:space="preserve"> </w:t>
      </w:r>
      <w:r w:rsidR="008116B0" w:rsidRPr="008116B0">
        <w:rPr>
          <w:rFonts w:asciiTheme="majorHAnsi" w:eastAsiaTheme="majorEastAsia" w:hAnsiTheme="majorHAnsi" w:cstheme="majorBidi"/>
          <w:spacing w:val="-10"/>
          <w:kern w:val="28"/>
          <w:sz w:val="56"/>
          <w:szCs w:val="56"/>
        </w:rPr>
        <w:t>P</w:t>
      </w:r>
      <w:r w:rsidR="008116B0">
        <w:rPr>
          <w:rFonts w:asciiTheme="majorHAnsi" w:eastAsiaTheme="majorEastAsia" w:hAnsiTheme="majorHAnsi" w:cstheme="majorBidi"/>
          <w:spacing w:val="-10"/>
          <w:kern w:val="28"/>
          <w:sz w:val="56"/>
          <w:szCs w:val="56"/>
        </w:rPr>
        <w:t xml:space="preserve">rotocols for Cane Toads, Asian </w:t>
      </w:r>
      <w:r w:rsidR="00F50D16">
        <w:rPr>
          <w:rFonts w:asciiTheme="majorHAnsi" w:eastAsiaTheme="majorEastAsia" w:hAnsiTheme="majorHAnsi" w:cstheme="majorBidi"/>
          <w:spacing w:val="-10"/>
          <w:kern w:val="28"/>
          <w:sz w:val="56"/>
          <w:szCs w:val="56"/>
        </w:rPr>
        <w:t>Toads,</w:t>
      </w:r>
      <w:r w:rsidR="008116B0">
        <w:rPr>
          <w:rFonts w:asciiTheme="majorHAnsi" w:eastAsiaTheme="majorEastAsia" w:hAnsiTheme="majorHAnsi" w:cstheme="majorBidi"/>
          <w:spacing w:val="-10"/>
          <w:kern w:val="28"/>
          <w:sz w:val="56"/>
          <w:szCs w:val="56"/>
        </w:rPr>
        <w:t xml:space="preserve"> and other amphibians</w:t>
      </w:r>
    </w:p>
    <w:p w14:paraId="7D3097FD" w14:textId="77777777" w:rsidR="00CF5B7C" w:rsidRDefault="00CF5B7C" w:rsidP="008116B0">
      <w:pPr>
        <w:jc w:val="center"/>
        <w:rPr>
          <w:rFonts w:asciiTheme="majorHAnsi" w:eastAsiaTheme="majorEastAsia" w:hAnsiTheme="majorHAnsi" w:cstheme="majorBidi"/>
          <w:spacing w:val="-10"/>
          <w:kern w:val="28"/>
          <w:sz w:val="56"/>
          <w:szCs w:val="56"/>
        </w:rPr>
      </w:pPr>
    </w:p>
    <w:p w14:paraId="231B5F1F" w14:textId="7CD8FB6B" w:rsidR="00734806" w:rsidRDefault="00734806" w:rsidP="008116B0">
      <w:pPr>
        <w:jc w:val="center"/>
        <w:rPr>
          <w:color w:val="000000" w:themeColor="text1"/>
        </w:rPr>
      </w:pPr>
      <w:r w:rsidRPr="00734806">
        <w:rPr>
          <w:noProof/>
          <w:color w:val="000000" w:themeColor="text1"/>
        </w:rPr>
        <w:drawing>
          <wp:inline distT="0" distB="0" distL="0" distR="0" wp14:anchorId="6D0F6B7C" wp14:editId="04C52D41">
            <wp:extent cx="2090737" cy="2090737"/>
            <wp:effectExtent l="0" t="0" r="5080" b="5080"/>
            <wp:docPr id="5" name="Picture 4" descr="A black triangle with black text&#10;&#10;Description automatically generated">
              <a:extLst xmlns:a="http://schemas.openxmlformats.org/drawingml/2006/main">
                <a:ext uri="{FF2B5EF4-FFF2-40B4-BE49-F238E27FC236}">
                  <a16:creationId xmlns:a16="http://schemas.microsoft.com/office/drawing/2014/main" id="{ED9BC9C5-D5B4-FE32-3A81-F00F30703A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black triangle with black text&#10;&#10;Description automatically generated">
                      <a:extLst>
                        <a:ext uri="{FF2B5EF4-FFF2-40B4-BE49-F238E27FC236}">
                          <a16:creationId xmlns:a16="http://schemas.microsoft.com/office/drawing/2014/main" id="{ED9BC9C5-D5B4-FE32-3A81-F00F30703AC6}"/>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90737" cy="2090737"/>
                    </a:xfrm>
                    <a:prstGeom prst="rect">
                      <a:avLst/>
                    </a:prstGeom>
                  </pic:spPr>
                </pic:pic>
              </a:graphicData>
            </a:graphic>
          </wp:inline>
        </w:drawing>
      </w:r>
      <w:r w:rsidR="001F39FE" w:rsidRPr="00CF5B7C">
        <w:rPr>
          <w:noProof/>
        </w:rPr>
        <w:drawing>
          <wp:inline distT="0" distB="0" distL="0" distR="0" wp14:anchorId="2B323B12" wp14:editId="4110FD7A">
            <wp:extent cx="5700934" cy="1158002"/>
            <wp:effectExtent l="0" t="0" r="0" b="0"/>
            <wp:docPr id="4" name="Picture 3" descr="A black background with white text&#10;&#10;Description automatically generated">
              <a:extLst xmlns:a="http://schemas.openxmlformats.org/drawingml/2006/main">
                <a:ext uri="{FF2B5EF4-FFF2-40B4-BE49-F238E27FC236}">
                  <a16:creationId xmlns:a16="http://schemas.microsoft.com/office/drawing/2014/main" id="{492381ED-B96B-6536-D646-8B6B7D0BB8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black background with white text&#10;&#10;Description automatically generated">
                      <a:extLst>
                        <a:ext uri="{FF2B5EF4-FFF2-40B4-BE49-F238E27FC236}">
                          <a16:creationId xmlns:a16="http://schemas.microsoft.com/office/drawing/2014/main" id="{492381ED-B96B-6536-D646-8B6B7D0BB8D6}"/>
                        </a:ext>
                      </a:extLst>
                    </pic:cNvPr>
                    <pic:cNvPicPr>
                      <a:picLocks noChangeAspect="1"/>
                    </pic:cNvPicPr>
                  </pic:nvPicPr>
                  <pic:blipFill>
                    <a:blip r:embed="rId12"/>
                    <a:stretch>
                      <a:fillRect/>
                    </a:stretch>
                  </pic:blipFill>
                  <pic:spPr>
                    <a:xfrm>
                      <a:off x="0" y="0"/>
                      <a:ext cx="5700934" cy="1158002"/>
                    </a:xfrm>
                    <a:prstGeom prst="rect">
                      <a:avLst/>
                    </a:prstGeom>
                  </pic:spPr>
                </pic:pic>
              </a:graphicData>
            </a:graphic>
          </wp:inline>
        </w:drawing>
      </w:r>
    </w:p>
    <w:p w14:paraId="000F4EE9" w14:textId="77777777" w:rsidR="001F39FE" w:rsidRPr="00B75829" w:rsidRDefault="001F39FE" w:rsidP="008116B0">
      <w:pPr>
        <w:jc w:val="center"/>
        <w:rPr>
          <w:color w:val="000000" w:themeColor="text1"/>
        </w:rPr>
      </w:pPr>
    </w:p>
    <w:p w14:paraId="28A88593" w14:textId="54892E1F" w:rsidR="009D3A6A" w:rsidRPr="00B75829" w:rsidRDefault="001F39FE" w:rsidP="001F39FE">
      <w:pPr>
        <w:jc w:val="center"/>
        <w:rPr>
          <w:color w:val="000000" w:themeColor="text1"/>
        </w:rPr>
      </w:pPr>
      <w:r>
        <w:rPr>
          <w:noProof/>
        </w:rPr>
        <w:drawing>
          <wp:inline distT="0" distB="0" distL="0" distR="0" wp14:anchorId="2DBB4ECD" wp14:editId="46943573">
            <wp:extent cx="2752634" cy="1802130"/>
            <wp:effectExtent l="0" t="0" r="0" b="7620"/>
            <wp:docPr id="1025789576" name="Picture 1"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59909" cy="1806893"/>
                    </a:xfrm>
                    <a:prstGeom prst="rect">
                      <a:avLst/>
                    </a:prstGeom>
                    <a:noFill/>
                    <a:ln>
                      <a:noFill/>
                    </a:ln>
                  </pic:spPr>
                </pic:pic>
              </a:graphicData>
            </a:graphic>
          </wp:inline>
        </w:drawing>
      </w:r>
    </w:p>
    <w:p w14:paraId="75D2946D" w14:textId="77AB2397" w:rsidR="00654B45" w:rsidRDefault="00654B45">
      <w:pPr>
        <w:spacing w:after="160" w:line="259" w:lineRule="auto"/>
      </w:pPr>
      <w:r>
        <w:br w:type="page"/>
      </w:r>
    </w:p>
    <w:p w14:paraId="7B813EA7" w14:textId="788E0EC1" w:rsidR="00654B45" w:rsidRDefault="00654B45" w:rsidP="00CF5B7C">
      <w:pPr>
        <w:jc w:val="center"/>
        <w:sectPr w:rsidR="00654B45" w:rsidSect="009244E4">
          <w:footerReference w:type="default" r:id="rId14"/>
          <w:pgSz w:w="11906" w:h="16838"/>
          <w:pgMar w:top="1134" w:right="1134" w:bottom="1134" w:left="1418" w:header="708" w:footer="708" w:gutter="0"/>
          <w:pgNumType w:start="0"/>
          <w:cols w:space="708"/>
          <w:titlePg/>
          <w:docGrid w:linePitch="360"/>
        </w:sectPr>
      </w:pPr>
    </w:p>
    <w:sdt>
      <w:sdtPr>
        <w:rPr>
          <w:rFonts w:asciiTheme="minorHAnsi" w:eastAsiaTheme="minorHAnsi" w:hAnsiTheme="minorHAnsi" w:cstheme="minorBidi"/>
          <w:color w:val="auto"/>
          <w:sz w:val="22"/>
          <w:szCs w:val="22"/>
          <w:lang w:val="en-NZ"/>
        </w:rPr>
        <w:id w:val="-366299045"/>
        <w:docPartObj>
          <w:docPartGallery w:val="Table of Contents"/>
          <w:docPartUnique/>
        </w:docPartObj>
      </w:sdtPr>
      <w:sdtEndPr>
        <w:rPr>
          <w:b/>
          <w:bCs/>
          <w:noProof/>
        </w:rPr>
      </w:sdtEndPr>
      <w:sdtContent>
        <w:p w14:paraId="6FAFA7FD" w14:textId="3BBEB8A8" w:rsidR="00B42F53" w:rsidRPr="00654B45" w:rsidRDefault="00B42F53" w:rsidP="00101581">
          <w:pPr>
            <w:pStyle w:val="TOCHeading"/>
            <w:rPr>
              <w:rStyle w:val="TitleChar"/>
              <w:sz w:val="36"/>
              <w:szCs w:val="36"/>
            </w:rPr>
          </w:pPr>
          <w:r w:rsidRPr="00654B45">
            <w:rPr>
              <w:rStyle w:val="TitleChar"/>
              <w:sz w:val="36"/>
              <w:szCs w:val="36"/>
            </w:rPr>
            <w:t>Contents</w:t>
          </w:r>
        </w:p>
        <w:p w14:paraId="0B9FFD89" w14:textId="20CFF07B" w:rsidR="00981E9C" w:rsidRDefault="00420152">
          <w:pPr>
            <w:pStyle w:val="TOC1"/>
            <w:tabs>
              <w:tab w:val="left" w:pos="440"/>
            </w:tabs>
            <w:rPr>
              <w:rFonts w:eastAsiaTheme="minorEastAsia"/>
              <w:noProof/>
              <w:kern w:val="2"/>
              <w:lang w:eastAsia="en-NZ"/>
              <w14:ligatures w14:val="standardContextual"/>
            </w:rPr>
          </w:pPr>
          <w:r>
            <w:rPr>
              <w:b/>
              <w:bCs/>
              <w:noProof/>
              <w:sz w:val="20"/>
            </w:rPr>
            <w:fldChar w:fldCharType="begin"/>
          </w:r>
          <w:r>
            <w:rPr>
              <w:b/>
              <w:bCs/>
              <w:noProof/>
              <w:sz w:val="20"/>
            </w:rPr>
            <w:instrText xml:space="preserve"> TOC \o "1-3" \h \z \u </w:instrText>
          </w:r>
          <w:r>
            <w:rPr>
              <w:b/>
              <w:bCs/>
              <w:noProof/>
              <w:sz w:val="20"/>
            </w:rPr>
            <w:fldChar w:fldCharType="separate"/>
          </w:r>
          <w:hyperlink w:anchor="_Toc150502020" w:history="1">
            <w:r w:rsidR="00981E9C" w:rsidRPr="00B95789">
              <w:rPr>
                <w:rStyle w:val="Hyperlink"/>
                <w:noProof/>
              </w:rPr>
              <w:t>1</w:t>
            </w:r>
            <w:r w:rsidR="00981E9C">
              <w:rPr>
                <w:rFonts w:eastAsiaTheme="minorEastAsia"/>
                <w:noProof/>
                <w:kern w:val="2"/>
                <w:lang w:eastAsia="en-NZ"/>
                <w14:ligatures w14:val="standardContextual"/>
              </w:rPr>
              <w:tab/>
            </w:r>
            <w:r w:rsidR="00981E9C" w:rsidRPr="00B95789">
              <w:rPr>
                <w:rStyle w:val="Hyperlink"/>
                <w:noProof/>
              </w:rPr>
              <w:t>Acknowledgements</w:t>
            </w:r>
            <w:r w:rsidR="00981E9C">
              <w:rPr>
                <w:noProof/>
                <w:webHidden/>
              </w:rPr>
              <w:tab/>
            </w:r>
            <w:r w:rsidR="00981E9C">
              <w:rPr>
                <w:noProof/>
                <w:webHidden/>
              </w:rPr>
              <w:fldChar w:fldCharType="begin"/>
            </w:r>
            <w:r w:rsidR="00981E9C">
              <w:rPr>
                <w:noProof/>
                <w:webHidden/>
              </w:rPr>
              <w:instrText xml:space="preserve"> PAGEREF _Toc150502020 \h </w:instrText>
            </w:r>
            <w:r w:rsidR="00981E9C">
              <w:rPr>
                <w:noProof/>
                <w:webHidden/>
              </w:rPr>
            </w:r>
            <w:r w:rsidR="00981E9C">
              <w:rPr>
                <w:noProof/>
                <w:webHidden/>
              </w:rPr>
              <w:fldChar w:fldCharType="separate"/>
            </w:r>
            <w:r w:rsidR="00981E9C">
              <w:rPr>
                <w:noProof/>
                <w:webHidden/>
              </w:rPr>
              <w:t>2</w:t>
            </w:r>
            <w:r w:rsidR="00981E9C">
              <w:rPr>
                <w:noProof/>
                <w:webHidden/>
              </w:rPr>
              <w:fldChar w:fldCharType="end"/>
            </w:r>
          </w:hyperlink>
        </w:p>
        <w:p w14:paraId="13CE3A21" w14:textId="63CF5AFB" w:rsidR="00981E9C" w:rsidRDefault="0022052C">
          <w:pPr>
            <w:pStyle w:val="TOC1"/>
            <w:tabs>
              <w:tab w:val="left" w:pos="440"/>
            </w:tabs>
            <w:rPr>
              <w:rFonts w:eastAsiaTheme="minorEastAsia"/>
              <w:noProof/>
              <w:kern w:val="2"/>
              <w:lang w:eastAsia="en-NZ"/>
              <w14:ligatures w14:val="standardContextual"/>
            </w:rPr>
          </w:pPr>
          <w:hyperlink w:anchor="_Toc150502021" w:history="1">
            <w:r w:rsidR="00981E9C" w:rsidRPr="00B95789">
              <w:rPr>
                <w:rStyle w:val="Hyperlink"/>
                <w:noProof/>
              </w:rPr>
              <w:t>2</w:t>
            </w:r>
            <w:r w:rsidR="00981E9C">
              <w:rPr>
                <w:rFonts w:eastAsiaTheme="minorEastAsia"/>
                <w:noProof/>
                <w:kern w:val="2"/>
                <w:lang w:eastAsia="en-NZ"/>
                <w14:ligatures w14:val="standardContextual"/>
              </w:rPr>
              <w:tab/>
            </w:r>
            <w:r w:rsidR="00981E9C" w:rsidRPr="00B95789">
              <w:rPr>
                <w:rStyle w:val="Hyperlink"/>
                <w:noProof/>
              </w:rPr>
              <w:t>Introduction</w:t>
            </w:r>
            <w:r w:rsidR="00981E9C">
              <w:rPr>
                <w:noProof/>
                <w:webHidden/>
              </w:rPr>
              <w:tab/>
            </w:r>
            <w:r w:rsidR="00981E9C">
              <w:rPr>
                <w:noProof/>
                <w:webHidden/>
              </w:rPr>
              <w:fldChar w:fldCharType="begin"/>
            </w:r>
            <w:r w:rsidR="00981E9C">
              <w:rPr>
                <w:noProof/>
                <w:webHidden/>
              </w:rPr>
              <w:instrText xml:space="preserve"> PAGEREF _Toc150502021 \h </w:instrText>
            </w:r>
            <w:r w:rsidR="00981E9C">
              <w:rPr>
                <w:noProof/>
                <w:webHidden/>
              </w:rPr>
            </w:r>
            <w:r w:rsidR="00981E9C">
              <w:rPr>
                <w:noProof/>
                <w:webHidden/>
              </w:rPr>
              <w:fldChar w:fldCharType="separate"/>
            </w:r>
            <w:r w:rsidR="00981E9C">
              <w:rPr>
                <w:noProof/>
                <w:webHidden/>
              </w:rPr>
              <w:t>3</w:t>
            </w:r>
            <w:r w:rsidR="00981E9C">
              <w:rPr>
                <w:noProof/>
                <w:webHidden/>
              </w:rPr>
              <w:fldChar w:fldCharType="end"/>
            </w:r>
          </w:hyperlink>
        </w:p>
        <w:p w14:paraId="6998B0CB" w14:textId="76F90FF6" w:rsidR="00981E9C" w:rsidRDefault="0022052C">
          <w:pPr>
            <w:pStyle w:val="TOC1"/>
            <w:tabs>
              <w:tab w:val="left" w:pos="440"/>
            </w:tabs>
            <w:rPr>
              <w:rFonts w:eastAsiaTheme="minorEastAsia"/>
              <w:noProof/>
              <w:kern w:val="2"/>
              <w:lang w:eastAsia="en-NZ"/>
              <w14:ligatures w14:val="standardContextual"/>
            </w:rPr>
          </w:pPr>
          <w:hyperlink w:anchor="_Toc150502022" w:history="1">
            <w:r w:rsidR="00981E9C" w:rsidRPr="00B95789">
              <w:rPr>
                <w:rStyle w:val="Hyperlink"/>
                <w:noProof/>
              </w:rPr>
              <w:t>3</w:t>
            </w:r>
            <w:r w:rsidR="00981E9C">
              <w:rPr>
                <w:rFonts w:eastAsiaTheme="minorEastAsia"/>
                <w:noProof/>
                <w:kern w:val="2"/>
                <w:lang w:eastAsia="en-NZ"/>
                <w14:ligatures w14:val="standardContextual"/>
              </w:rPr>
              <w:tab/>
            </w:r>
            <w:r w:rsidR="00981E9C" w:rsidRPr="00B95789">
              <w:rPr>
                <w:rStyle w:val="Hyperlink"/>
                <w:noProof/>
              </w:rPr>
              <w:t>PRIORITISE</w:t>
            </w:r>
            <w:r w:rsidR="00981E9C">
              <w:rPr>
                <w:noProof/>
                <w:webHidden/>
              </w:rPr>
              <w:tab/>
            </w:r>
            <w:r w:rsidR="00981E9C">
              <w:rPr>
                <w:noProof/>
                <w:webHidden/>
              </w:rPr>
              <w:fldChar w:fldCharType="begin"/>
            </w:r>
            <w:r w:rsidR="00981E9C">
              <w:rPr>
                <w:noProof/>
                <w:webHidden/>
              </w:rPr>
              <w:instrText xml:space="preserve"> PAGEREF _Toc150502022 \h </w:instrText>
            </w:r>
            <w:r w:rsidR="00981E9C">
              <w:rPr>
                <w:noProof/>
                <w:webHidden/>
              </w:rPr>
            </w:r>
            <w:r w:rsidR="00981E9C">
              <w:rPr>
                <w:noProof/>
                <w:webHidden/>
              </w:rPr>
              <w:fldChar w:fldCharType="separate"/>
            </w:r>
            <w:r w:rsidR="00981E9C">
              <w:rPr>
                <w:noProof/>
                <w:webHidden/>
              </w:rPr>
              <w:t>5</w:t>
            </w:r>
            <w:r w:rsidR="00981E9C">
              <w:rPr>
                <w:noProof/>
                <w:webHidden/>
              </w:rPr>
              <w:fldChar w:fldCharType="end"/>
            </w:r>
          </w:hyperlink>
        </w:p>
        <w:p w14:paraId="21C34D6A" w14:textId="7DA81156" w:rsidR="00981E9C" w:rsidRDefault="0022052C">
          <w:pPr>
            <w:pStyle w:val="TOC2"/>
            <w:tabs>
              <w:tab w:val="left" w:pos="880"/>
              <w:tab w:val="right" w:leader="dot" w:pos="9344"/>
            </w:tabs>
            <w:rPr>
              <w:rFonts w:eastAsiaTheme="minorEastAsia"/>
              <w:noProof/>
              <w:kern w:val="2"/>
              <w:sz w:val="22"/>
              <w:lang w:eastAsia="en-NZ"/>
              <w14:ligatures w14:val="standardContextual"/>
            </w:rPr>
          </w:pPr>
          <w:hyperlink w:anchor="_Toc150502023" w:history="1">
            <w:r w:rsidR="00981E9C" w:rsidRPr="00B95789">
              <w:rPr>
                <w:rStyle w:val="Hyperlink"/>
                <w:noProof/>
              </w:rPr>
              <w:t>3.1</w:t>
            </w:r>
            <w:r w:rsidR="00981E9C">
              <w:rPr>
                <w:rFonts w:eastAsiaTheme="minorEastAsia"/>
                <w:noProof/>
                <w:kern w:val="2"/>
                <w:sz w:val="22"/>
                <w:lang w:eastAsia="en-NZ"/>
                <w14:ligatures w14:val="standardContextual"/>
              </w:rPr>
              <w:tab/>
            </w:r>
            <w:r w:rsidR="00981E9C" w:rsidRPr="00B95789">
              <w:rPr>
                <w:rStyle w:val="Hyperlink"/>
                <w:noProof/>
              </w:rPr>
              <w:t>Identify risk pathways for priority species</w:t>
            </w:r>
            <w:r w:rsidR="00981E9C">
              <w:rPr>
                <w:noProof/>
                <w:webHidden/>
              </w:rPr>
              <w:tab/>
            </w:r>
            <w:r w:rsidR="00981E9C">
              <w:rPr>
                <w:noProof/>
                <w:webHidden/>
              </w:rPr>
              <w:fldChar w:fldCharType="begin"/>
            </w:r>
            <w:r w:rsidR="00981E9C">
              <w:rPr>
                <w:noProof/>
                <w:webHidden/>
              </w:rPr>
              <w:instrText xml:space="preserve"> PAGEREF _Toc150502023 \h </w:instrText>
            </w:r>
            <w:r w:rsidR="00981E9C">
              <w:rPr>
                <w:noProof/>
                <w:webHidden/>
              </w:rPr>
            </w:r>
            <w:r w:rsidR="00981E9C">
              <w:rPr>
                <w:noProof/>
                <w:webHidden/>
              </w:rPr>
              <w:fldChar w:fldCharType="separate"/>
            </w:r>
            <w:r w:rsidR="00981E9C">
              <w:rPr>
                <w:noProof/>
                <w:webHidden/>
              </w:rPr>
              <w:t>5</w:t>
            </w:r>
            <w:r w:rsidR="00981E9C">
              <w:rPr>
                <w:noProof/>
                <w:webHidden/>
              </w:rPr>
              <w:fldChar w:fldCharType="end"/>
            </w:r>
          </w:hyperlink>
        </w:p>
        <w:p w14:paraId="5C7DA409" w14:textId="6724F256" w:rsidR="00981E9C" w:rsidRDefault="0022052C">
          <w:pPr>
            <w:pStyle w:val="TOC1"/>
            <w:tabs>
              <w:tab w:val="left" w:pos="440"/>
            </w:tabs>
            <w:rPr>
              <w:rFonts w:eastAsiaTheme="minorEastAsia"/>
              <w:noProof/>
              <w:kern w:val="2"/>
              <w:lang w:eastAsia="en-NZ"/>
              <w14:ligatures w14:val="standardContextual"/>
            </w:rPr>
          </w:pPr>
          <w:hyperlink w:anchor="_Toc150502024" w:history="1">
            <w:r w:rsidR="00981E9C" w:rsidRPr="00B95789">
              <w:rPr>
                <w:rStyle w:val="Hyperlink"/>
                <w:noProof/>
              </w:rPr>
              <w:t>4</w:t>
            </w:r>
            <w:r w:rsidR="00981E9C">
              <w:rPr>
                <w:rFonts w:eastAsiaTheme="minorEastAsia"/>
                <w:noProof/>
                <w:kern w:val="2"/>
                <w:lang w:eastAsia="en-NZ"/>
                <w14:ligatures w14:val="standardContextual"/>
              </w:rPr>
              <w:tab/>
            </w:r>
            <w:r w:rsidR="00981E9C" w:rsidRPr="00B95789">
              <w:rPr>
                <w:rStyle w:val="Hyperlink"/>
                <w:noProof/>
              </w:rPr>
              <w:t>PREPARE</w:t>
            </w:r>
            <w:r w:rsidR="00981E9C">
              <w:rPr>
                <w:noProof/>
                <w:webHidden/>
              </w:rPr>
              <w:tab/>
            </w:r>
            <w:r w:rsidR="00981E9C">
              <w:rPr>
                <w:noProof/>
                <w:webHidden/>
              </w:rPr>
              <w:fldChar w:fldCharType="begin"/>
            </w:r>
            <w:r w:rsidR="00981E9C">
              <w:rPr>
                <w:noProof/>
                <w:webHidden/>
              </w:rPr>
              <w:instrText xml:space="preserve"> PAGEREF _Toc150502024 \h </w:instrText>
            </w:r>
            <w:r w:rsidR="00981E9C">
              <w:rPr>
                <w:noProof/>
                <w:webHidden/>
              </w:rPr>
            </w:r>
            <w:r w:rsidR="00981E9C">
              <w:rPr>
                <w:noProof/>
                <w:webHidden/>
              </w:rPr>
              <w:fldChar w:fldCharType="separate"/>
            </w:r>
            <w:r w:rsidR="00981E9C">
              <w:rPr>
                <w:noProof/>
                <w:webHidden/>
              </w:rPr>
              <w:t>5</w:t>
            </w:r>
            <w:r w:rsidR="00981E9C">
              <w:rPr>
                <w:noProof/>
                <w:webHidden/>
              </w:rPr>
              <w:fldChar w:fldCharType="end"/>
            </w:r>
          </w:hyperlink>
        </w:p>
        <w:p w14:paraId="5B0AE6E0" w14:textId="0F00F2D1" w:rsidR="00981E9C" w:rsidRDefault="0022052C">
          <w:pPr>
            <w:pStyle w:val="TOC2"/>
            <w:tabs>
              <w:tab w:val="left" w:pos="880"/>
              <w:tab w:val="right" w:leader="dot" w:pos="9344"/>
            </w:tabs>
            <w:rPr>
              <w:rFonts w:eastAsiaTheme="minorEastAsia"/>
              <w:noProof/>
              <w:kern w:val="2"/>
              <w:sz w:val="22"/>
              <w:lang w:eastAsia="en-NZ"/>
              <w14:ligatures w14:val="standardContextual"/>
            </w:rPr>
          </w:pPr>
          <w:hyperlink w:anchor="_Toc150502025" w:history="1">
            <w:r w:rsidR="00981E9C" w:rsidRPr="00B95789">
              <w:rPr>
                <w:rStyle w:val="Hyperlink"/>
                <w:noProof/>
              </w:rPr>
              <w:t>4.1</w:t>
            </w:r>
            <w:r w:rsidR="00981E9C">
              <w:rPr>
                <w:rFonts w:eastAsiaTheme="minorEastAsia"/>
                <w:noProof/>
                <w:kern w:val="2"/>
                <w:sz w:val="22"/>
                <w:lang w:eastAsia="en-NZ"/>
                <w14:ligatures w14:val="standardContextual"/>
              </w:rPr>
              <w:tab/>
            </w:r>
            <w:r w:rsidR="00981E9C" w:rsidRPr="00B95789">
              <w:rPr>
                <w:rStyle w:val="Hyperlink"/>
                <w:noProof/>
              </w:rPr>
              <w:t>Define EDRRP area.</w:t>
            </w:r>
            <w:r w:rsidR="00981E9C">
              <w:rPr>
                <w:noProof/>
                <w:webHidden/>
              </w:rPr>
              <w:tab/>
            </w:r>
            <w:r w:rsidR="00981E9C">
              <w:rPr>
                <w:noProof/>
                <w:webHidden/>
              </w:rPr>
              <w:fldChar w:fldCharType="begin"/>
            </w:r>
            <w:r w:rsidR="00981E9C">
              <w:rPr>
                <w:noProof/>
                <w:webHidden/>
              </w:rPr>
              <w:instrText xml:space="preserve"> PAGEREF _Toc150502025 \h </w:instrText>
            </w:r>
            <w:r w:rsidR="00981E9C">
              <w:rPr>
                <w:noProof/>
                <w:webHidden/>
              </w:rPr>
            </w:r>
            <w:r w:rsidR="00981E9C">
              <w:rPr>
                <w:noProof/>
                <w:webHidden/>
              </w:rPr>
              <w:fldChar w:fldCharType="separate"/>
            </w:r>
            <w:r w:rsidR="00981E9C">
              <w:rPr>
                <w:noProof/>
                <w:webHidden/>
              </w:rPr>
              <w:t>5</w:t>
            </w:r>
            <w:r w:rsidR="00981E9C">
              <w:rPr>
                <w:noProof/>
                <w:webHidden/>
              </w:rPr>
              <w:fldChar w:fldCharType="end"/>
            </w:r>
          </w:hyperlink>
        </w:p>
        <w:p w14:paraId="4C481802" w14:textId="63C7A5E1" w:rsidR="00981E9C" w:rsidRDefault="0022052C">
          <w:pPr>
            <w:pStyle w:val="TOC2"/>
            <w:tabs>
              <w:tab w:val="left" w:pos="880"/>
              <w:tab w:val="right" w:leader="dot" w:pos="9344"/>
            </w:tabs>
            <w:rPr>
              <w:rFonts w:eastAsiaTheme="minorEastAsia"/>
              <w:noProof/>
              <w:kern w:val="2"/>
              <w:sz w:val="22"/>
              <w:lang w:eastAsia="en-NZ"/>
              <w14:ligatures w14:val="standardContextual"/>
            </w:rPr>
          </w:pPr>
          <w:hyperlink w:anchor="_Toc150502026" w:history="1">
            <w:r w:rsidR="00981E9C" w:rsidRPr="00B95789">
              <w:rPr>
                <w:rStyle w:val="Hyperlink"/>
                <w:noProof/>
              </w:rPr>
              <w:t>4.2</w:t>
            </w:r>
            <w:r w:rsidR="00981E9C">
              <w:rPr>
                <w:rFonts w:eastAsiaTheme="minorEastAsia"/>
                <w:noProof/>
                <w:kern w:val="2"/>
                <w:sz w:val="22"/>
                <w:lang w:eastAsia="en-NZ"/>
                <w14:ligatures w14:val="standardContextual"/>
              </w:rPr>
              <w:tab/>
            </w:r>
            <w:r w:rsidR="00981E9C" w:rsidRPr="00B95789">
              <w:rPr>
                <w:rStyle w:val="Hyperlink"/>
                <w:noProof/>
              </w:rPr>
              <w:t>Decide on strategy</w:t>
            </w:r>
            <w:r w:rsidR="00981E9C">
              <w:rPr>
                <w:noProof/>
                <w:webHidden/>
              </w:rPr>
              <w:tab/>
            </w:r>
            <w:r w:rsidR="00981E9C">
              <w:rPr>
                <w:noProof/>
                <w:webHidden/>
              </w:rPr>
              <w:fldChar w:fldCharType="begin"/>
            </w:r>
            <w:r w:rsidR="00981E9C">
              <w:rPr>
                <w:noProof/>
                <w:webHidden/>
              </w:rPr>
              <w:instrText xml:space="preserve"> PAGEREF _Toc150502026 \h </w:instrText>
            </w:r>
            <w:r w:rsidR="00981E9C">
              <w:rPr>
                <w:noProof/>
                <w:webHidden/>
              </w:rPr>
            </w:r>
            <w:r w:rsidR="00981E9C">
              <w:rPr>
                <w:noProof/>
                <w:webHidden/>
              </w:rPr>
              <w:fldChar w:fldCharType="separate"/>
            </w:r>
            <w:r w:rsidR="00981E9C">
              <w:rPr>
                <w:noProof/>
                <w:webHidden/>
              </w:rPr>
              <w:t>6</w:t>
            </w:r>
            <w:r w:rsidR="00981E9C">
              <w:rPr>
                <w:noProof/>
                <w:webHidden/>
              </w:rPr>
              <w:fldChar w:fldCharType="end"/>
            </w:r>
          </w:hyperlink>
        </w:p>
        <w:p w14:paraId="04CDEF81" w14:textId="3D7738BF" w:rsidR="00981E9C" w:rsidRDefault="0022052C">
          <w:pPr>
            <w:pStyle w:val="TOC3"/>
            <w:tabs>
              <w:tab w:val="left" w:pos="1100"/>
              <w:tab w:val="right" w:leader="dot" w:pos="9344"/>
            </w:tabs>
            <w:rPr>
              <w:rFonts w:eastAsiaTheme="minorEastAsia"/>
              <w:noProof/>
              <w:kern w:val="2"/>
              <w:sz w:val="22"/>
              <w:lang w:eastAsia="en-NZ"/>
              <w14:ligatures w14:val="standardContextual"/>
            </w:rPr>
          </w:pPr>
          <w:hyperlink w:anchor="_Toc150502027" w:history="1">
            <w:r w:rsidR="00981E9C" w:rsidRPr="00B95789">
              <w:rPr>
                <w:rStyle w:val="Hyperlink"/>
                <w:noProof/>
              </w:rPr>
              <w:t>4.2.1</w:t>
            </w:r>
            <w:r w:rsidR="00981E9C">
              <w:rPr>
                <w:rFonts w:eastAsiaTheme="minorEastAsia"/>
                <w:noProof/>
                <w:kern w:val="2"/>
                <w:sz w:val="22"/>
                <w:lang w:eastAsia="en-NZ"/>
                <w14:ligatures w14:val="standardContextual"/>
              </w:rPr>
              <w:tab/>
            </w:r>
            <w:r w:rsidR="00981E9C" w:rsidRPr="00B95789">
              <w:rPr>
                <w:rStyle w:val="Hyperlink"/>
                <w:noProof/>
              </w:rPr>
              <w:t>Evaluate Environmental impacts.</w:t>
            </w:r>
            <w:r w:rsidR="00981E9C">
              <w:rPr>
                <w:noProof/>
                <w:webHidden/>
              </w:rPr>
              <w:tab/>
            </w:r>
            <w:r w:rsidR="00981E9C">
              <w:rPr>
                <w:noProof/>
                <w:webHidden/>
              </w:rPr>
              <w:fldChar w:fldCharType="begin"/>
            </w:r>
            <w:r w:rsidR="00981E9C">
              <w:rPr>
                <w:noProof/>
                <w:webHidden/>
              </w:rPr>
              <w:instrText xml:space="preserve"> PAGEREF _Toc150502027 \h </w:instrText>
            </w:r>
            <w:r w:rsidR="00981E9C">
              <w:rPr>
                <w:noProof/>
                <w:webHidden/>
              </w:rPr>
            </w:r>
            <w:r w:rsidR="00981E9C">
              <w:rPr>
                <w:noProof/>
                <w:webHidden/>
              </w:rPr>
              <w:fldChar w:fldCharType="separate"/>
            </w:r>
            <w:r w:rsidR="00981E9C">
              <w:rPr>
                <w:noProof/>
                <w:webHidden/>
              </w:rPr>
              <w:t>6</w:t>
            </w:r>
            <w:r w:rsidR="00981E9C">
              <w:rPr>
                <w:noProof/>
                <w:webHidden/>
              </w:rPr>
              <w:fldChar w:fldCharType="end"/>
            </w:r>
          </w:hyperlink>
        </w:p>
        <w:p w14:paraId="6B69D51E" w14:textId="3BF698A5" w:rsidR="00981E9C" w:rsidRDefault="0022052C">
          <w:pPr>
            <w:pStyle w:val="TOC3"/>
            <w:tabs>
              <w:tab w:val="left" w:pos="1100"/>
              <w:tab w:val="right" w:leader="dot" w:pos="9344"/>
            </w:tabs>
            <w:rPr>
              <w:rFonts w:eastAsiaTheme="minorEastAsia"/>
              <w:noProof/>
              <w:kern w:val="2"/>
              <w:sz w:val="22"/>
              <w:lang w:eastAsia="en-NZ"/>
              <w14:ligatures w14:val="standardContextual"/>
            </w:rPr>
          </w:pPr>
          <w:hyperlink w:anchor="_Toc150502028" w:history="1">
            <w:r w:rsidR="00981E9C" w:rsidRPr="00B95789">
              <w:rPr>
                <w:rStyle w:val="Hyperlink"/>
                <w:noProof/>
              </w:rPr>
              <w:t>4.2.2</w:t>
            </w:r>
            <w:r w:rsidR="00981E9C">
              <w:rPr>
                <w:rFonts w:eastAsiaTheme="minorEastAsia"/>
                <w:noProof/>
                <w:kern w:val="2"/>
                <w:sz w:val="22"/>
                <w:lang w:eastAsia="en-NZ"/>
                <w14:ligatures w14:val="standardContextual"/>
              </w:rPr>
              <w:tab/>
            </w:r>
            <w:r w:rsidR="00981E9C" w:rsidRPr="00B95789">
              <w:rPr>
                <w:rStyle w:val="Hyperlink"/>
                <w:noProof/>
              </w:rPr>
              <w:t>Equipment and supplies</w:t>
            </w:r>
            <w:r w:rsidR="00981E9C">
              <w:rPr>
                <w:noProof/>
                <w:webHidden/>
              </w:rPr>
              <w:tab/>
            </w:r>
            <w:r w:rsidR="00981E9C">
              <w:rPr>
                <w:noProof/>
                <w:webHidden/>
              </w:rPr>
              <w:fldChar w:fldCharType="begin"/>
            </w:r>
            <w:r w:rsidR="00981E9C">
              <w:rPr>
                <w:noProof/>
                <w:webHidden/>
              </w:rPr>
              <w:instrText xml:space="preserve"> PAGEREF _Toc150502028 \h </w:instrText>
            </w:r>
            <w:r w:rsidR="00981E9C">
              <w:rPr>
                <w:noProof/>
                <w:webHidden/>
              </w:rPr>
            </w:r>
            <w:r w:rsidR="00981E9C">
              <w:rPr>
                <w:noProof/>
                <w:webHidden/>
              </w:rPr>
              <w:fldChar w:fldCharType="separate"/>
            </w:r>
            <w:r w:rsidR="00981E9C">
              <w:rPr>
                <w:noProof/>
                <w:webHidden/>
              </w:rPr>
              <w:t>6</w:t>
            </w:r>
            <w:r w:rsidR="00981E9C">
              <w:rPr>
                <w:noProof/>
                <w:webHidden/>
              </w:rPr>
              <w:fldChar w:fldCharType="end"/>
            </w:r>
          </w:hyperlink>
        </w:p>
        <w:p w14:paraId="5621D503" w14:textId="5502A02B" w:rsidR="00981E9C" w:rsidRDefault="0022052C">
          <w:pPr>
            <w:pStyle w:val="TOC3"/>
            <w:tabs>
              <w:tab w:val="left" w:pos="1100"/>
              <w:tab w:val="right" w:leader="dot" w:pos="9344"/>
            </w:tabs>
            <w:rPr>
              <w:rFonts w:eastAsiaTheme="minorEastAsia"/>
              <w:noProof/>
              <w:kern w:val="2"/>
              <w:sz w:val="22"/>
              <w:lang w:eastAsia="en-NZ"/>
              <w14:ligatures w14:val="standardContextual"/>
            </w:rPr>
          </w:pPr>
          <w:hyperlink w:anchor="_Toc150502029" w:history="1">
            <w:r w:rsidR="00981E9C" w:rsidRPr="00B95789">
              <w:rPr>
                <w:rStyle w:val="Hyperlink"/>
                <w:noProof/>
              </w:rPr>
              <w:t>4.2.3</w:t>
            </w:r>
            <w:r w:rsidR="00981E9C">
              <w:rPr>
                <w:rFonts w:eastAsiaTheme="minorEastAsia"/>
                <w:noProof/>
                <w:kern w:val="2"/>
                <w:sz w:val="22"/>
                <w:lang w:eastAsia="en-NZ"/>
                <w14:ligatures w14:val="standardContextual"/>
              </w:rPr>
              <w:tab/>
            </w:r>
            <w:r w:rsidR="00981E9C" w:rsidRPr="00B95789">
              <w:rPr>
                <w:rStyle w:val="Hyperlink"/>
                <w:noProof/>
              </w:rPr>
              <w:t>Permits and permissions</w:t>
            </w:r>
            <w:r w:rsidR="00981E9C">
              <w:rPr>
                <w:noProof/>
                <w:webHidden/>
              </w:rPr>
              <w:tab/>
            </w:r>
            <w:r w:rsidR="00981E9C">
              <w:rPr>
                <w:noProof/>
                <w:webHidden/>
              </w:rPr>
              <w:fldChar w:fldCharType="begin"/>
            </w:r>
            <w:r w:rsidR="00981E9C">
              <w:rPr>
                <w:noProof/>
                <w:webHidden/>
              </w:rPr>
              <w:instrText xml:space="preserve"> PAGEREF _Toc150502029 \h </w:instrText>
            </w:r>
            <w:r w:rsidR="00981E9C">
              <w:rPr>
                <w:noProof/>
                <w:webHidden/>
              </w:rPr>
            </w:r>
            <w:r w:rsidR="00981E9C">
              <w:rPr>
                <w:noProof/>
                <w:webHidden/>
              </w:rPr>
              <w:fldChar w:fldCharType="separate"/>
            </w:r>
            <w:r w:rsidR="00981E9C">
              <w:rPr>
                <w:noProof/>
                <w:webHidden/>
              </w:rPr>
              <w:t>6</w:t>
            </w:r>
            <w:r w:rsidR="00981E9C">
              <w:rPr>
                <w:noProof/>
                <w:webHidden/>
              </w:rPr>
              <w:fldChar w:fldCharType="end"/>
            </w:r>
          </w:hyperlink>
        </w:p>
        <w:p w14:paraId="6AF5AA54" w14:textId="63B94CC4" w:rsidR="00981E9C" w:rsidRDefault="0022052C">
          <w:pPr>
            <w:pStyle w:val="TOC3"/>
            <w:tabs>
              <w:tab w:val="left" w:pos="1100"/>
              <w:tab w:val="right" w:leader="dot" w:pos="9344"/>
            </w:tabs>
            <w:rPr>
              <w:rFonts w:eastAsiaTheme="minorEastAsia"/>
              <w:noProof/>
              <w:kern w:val="2"/>
              <w:sz w:val="22"/>
              <w:lang w:eastAsia="en-NZ"/>
              <w14:ligatures w14:val="standardContextual"/>
            </w:rPr>
          </w:pPr>
          <w:hyperlink w:anchor="_Toc150502030" w:history="1">
            <w:r w:rsidR="00981E9C" w:rsidRPr="00B95789">
              <w:rPr>
                <w:rStyle w:val="Hyperlink"/>
                <w:noProof/>
              </w:rPr>
              <w:t>4.2.4</w:t>
            </w:r>
            <w:r w:rsidR="00981E9C">
              <w:rPr>
                <w:rFonts w:eastAsiaTheme="minorEastAsia"/>
                <w:noProof/>
                <w:kern w:val="2"/>
                <w:sz w:val="22"/>
                <w:lang w:eastAsia="en-NZ"/>
                <w14:ligatures w14:val="standardContextual"/>
              </w:rPr>
              <w:tab/>
            </w:r>
            <w:r w:rsidR="00981E9C" w:rsidRPr="00B95789">
              <w:rPr>
                <w:rStyle w:val="Hyperlink"/>
                <w:noProof/>
              </w:rPr>
              <w:t>Accountabilities and structure</w:t>
            </w:r>
            <w:r w:rsidR="00981E9C">
              <w:rPr>
                <w:noProof/>
                <w:webHidden/>
              </w:rPr>
              <w:tab/>
            </w:r>
            <w:r w:rsidR="00981E9C">
              <w:rPr>
                <w:noProof/>
                <w:webHidden/>
              </w:rPr>
              <w:fldChar w:fldCharType="begin"/>
            </w:r>
            <w:r w:rsidR="00981E9C">
              <w:rPr>
                <w:noProof/>
                <w:webHidden/>
              </w:rPr>
              <w:instrText xml:space="preserve"> PAGEREF _Toc150502030 \h </w:instrText>
            </w:r>
            <w:r w:rsidR="00981E9C">
              <w:rPr>
                <w:noProof/>
                <w:webHidden/>
              </w:rPr>
            </w:r>
            <w:r w:rsidR="00981E9C">
              <w:rPr>
                <w:noProof/>
                <w:webHidden/>
              </w:rPr>
              <w:fldChar w:fldCharType="separate"/>
            </w:r>
            <w:r w:rsidR="00981E9C">
              <w:rPr>
                <w:noProof/>
                <w:webHidden/>
              </w:rPr>
              <w:t>6</w:t>
            </w:r>
            <w:r w:rsidR="00981E9C">
              <w:rPr>
                <w:noProof/>
                <w:webHidden/>
              </w:rPr>
              <w:fldChar w:fldCharType="end"/>
            </w:r>
          </w:hyperlink>
        </w:p>
        <w:p w14:paraId="6D945B57" w14:textId="63B88FA7" w:rsidR="00981E9C" w:rsidRDefault="0022052C">
          <w:pPr>
            <w:pStyle w:val="TOC1"/>
            <w:tabs>
              <w:tab w:val="left" w:pos="440"/>
            </w:tabs>
            <w:rPr>
              <w:rFonts w:eastAsiaTheme="minorEastAsia"/>
              <w:noProof/>
              <w:kern w:val="2"/>
              <w:lang w:eastAsia="en-NZ"/>
              <w14:ligatures w14:val="standardContextual"/>
            </w:rPr>
          </w:pPr>
          <w:hyperlink w:anchor="_Toc150502031" w:history="1">
            <w:r w:rsidR="00981E9C" w:rsidRPr="00B95789">
              <w:rPr>
                <w:rStyle w:val="Hyperlink"/>
                <w:noProof/>
              </w:rPr>
              <w:t>5</w:t>
            </w:r>
            <w:r w:rsidR="00981E9C">
              <w:rPr>
                <w:rFonts w:eastAsiaTheme="minorEastAsia"/>
                <w:noProof/>
                <w:kern w:val="2"/>
                <w:lang w:eastAsia="en-NZ"/>
                <w14:ligatures w14:val="standardContextual"/>
              </w:rPr>
              <w:tab/>
            </w:r>
            <w:r w:rsidR="00981E9C" w:rsidRPr="00B95789">
              <w:rPr>
                <w:rStyle w:val="Hyperlink"/>
                <w:noProof/>
              </w:rPr>
              <w:t>DETECT</w:t>
            </w:r>
            <w:r w:rsidR="00981E9C">
              <w:rPr>
                <w:noProof/>
                <w:webHidden/>
              </w:rPr>
              <w:tab/>
            </w:r>
            <w:r w:rsidR="00981E9C">
              <w:rPr>
                <w:noProof/>
                <w:webHidden/>
              </w:rPr>
              <w:fldChar w:fldCharType="begin"/>
            </w:r>
            <w:r w:rsidR="00981E9C">
              <w:rPr>
                <w:noProof/>
                <w:webHidden/>
              </w:rPr>
              <w:instrText xml:space="preserve"> PAGEREF _Toc150502031 \h </w:instrText>
            </w:r>
            <w:r w:rsidR="00981E9C">
              <w:rPr>
                <w:noProof/>
                <w:webHidden/>
              </w:rPr>
            </w:r>
            <w:r w:rsidR="00981E9C">
              <w:rPr>
                <w:noProof/>
                <w:webHidden/>
              </w:rPr>
              <w:fldChar w:fldCharType="separate"/>
            </w:r>
            <w:r w:rsidR="00981E9C">
              <w:rPr>
                <w:noProof/>
                <w:webHidden/>
              </w:rPr>
              <w:t>7</w:t>
            </w:r>
            <w:r w:rsidR="00981E9C">
              <w:rPr>
                <w:noProof/>
                <w:webHidden/>
              </w:rPr>
              <w:fldChar w:fldCharType="end"/>
            </w:r>
          </w:hyperlink>
        </w:p>
        <w:p w14:paraId="6F80F823" w14:textId="52D07186" w:rsidR="00981E9C" w:rsidRDefault="0022052C">
          <w:pPr>
            <w:pStyle w:val="TOC2"/>
            <w:tabs>
              <w:tab w:val="left" w:pos="880"/>
              <w:tab w:val="right" w:leader="dot" w:pos="9344"/>
            </w:tabs>
            <w:rPr>
              <w:rFonts w:eastAsiaTheme="minorEastAsia"/>
              <w:noProof/>
              <w:kern w:val="2"/>
              <w:sz w:val="22"/>
              <w:lang w:eastAsia="en-NZ"/>
              <w14:ligatures w14:val="standardContextual"/>
            </w:rPr>
          </w:pPr>
          <w:hyperlink w:anchor="_Toc150502032" w:history="1">
            <w:r w:rsidR="00981E9C" w:rsidRPr="00B95789">
              <w:rPr>
                <w:rStyle w:val="Hyperlink"/>
                <w:noProof/>
              </w:rPr>
              <w:t>5.1</w:t>
            </w:r>
            <w:r w:rsidR="00981E9C">
              <w:rPr>
                <w:rFonts w:eastAsiaTheme="minorEastAsia"/>
                <w:noProof/>
                <w:kern w:val="2"/>
                <w:sz w:val="22"/>
                <w:lang w:eastAsia="en-NZ"/>
                <w14:ligatures w14:val="standardContextual"/>
              </w:rPr>
              <w:tab/>
            </w:r>
            <w:r w:rsidR="00981E9C" w:rsidRPr="00B95789">
              <w:rPr>
                <w:rStyle w:val="Hyperlink"/>
                <w:noProof/>
              </w:rPr>
              <w:t>Active surveillance</w:t>
            </w:r>
            <w:r w:rsidR="00981E9C">
              <w:rPr>
                <w:noProof/>
                <w:webHidden/>
              </w:rPr>
              <w:tab/>
            </w:r>
            <w:r w:rsidR="00981E9C">
              <w:rPr>
                <w:noProof/>
                <w:webHidden/>
              </w:rPr>
              <w:fldChar w:fldCharType="begin"/>
            </w:r>
            <w:r w:rsidR="00981E9C">
              <w:rPr>
                <w:noProof/>
                <w:webHidden/>
              </w:rPr>
              <w:instrText xml:space="preserve"> PAGEREF _Toc150502032 \h </w:instrText>
            </w:r>
            <w:r w:rsidR="00981E9C">
              <w:rPr>
                <w:noProof/>
                <w:webHidden/>
              </w:rPr>
            </w:r>
            <w:r w:rsidR="00981E9C">
              <w:rPr>
                <w:noProof/>
                <w:webHidden/>
              </w:rPr>
              <w:fldChar w:fldCharType="separate"/>
            </w:r>
            <w:r w:rsidR="00981E9C">
              <w:rPr>
                <w:noProof/>
                <w:webHidden/>
              </w:rPr>
              <w:t>7</w:t>
            </w:r>
            <w:r w:rsidR="00981E9C">
              <w:rPr>
                <w:noProof/>
                <w:webHidden/>
              </w:rPr>
              <w:fldChar w:fldCharType="end"/>
            </w:r>
          </w:hyperlink>
        </w:p>
        <w:p w14:paraId="41BC4755" w14:textId="2DA05C27" w:rsidR="00981E9C" w:rsidRDefault="0022052C">
          <w:pPr>
            <w:pStyle w:val="TOC3"/>
            <w:tabs>
              <w:tab w:val="left" w:pos="1100"/>
              <w:tab w:val="right" w:leader="dot" w:pos="9344"/>
            </w:tabs>
            <w:rPr>
              <w:rFonts w:eastAsiaTheme="minorEastAsia"/>
              <w:noProof/>
              <w:kern w:val="2"/>
              <w:sz w:val="22"/>
              <w:lang w:eastAsia="en-NZ"/>
              <w14:ligatures w14:val="standardContextual"/>
            </w:rPr>
          </w:pPr>
          <w:hyperlink w:anchor="_Toc150502033" w:history="1">
            <w:r w:rsidR="00981E9C" w:rsidRPr="00B95789">
              <w:rPr>
                <w:rStyle w:val="Hyperlink"/>
                <w:noProof/>
              </w:rPr>
              <w:t>5.1.1</w:t>
            </w:r>
            <w:r w:rsidR="00981E9C">
              <w:rPr>
                <w:rFonts w:eastAsiaTheme="minorEastAsia"/>
                <w:noProof/>
                <w:kern w:val="2"/>
                <w:sz w:val="22"/>
                <w:lang w:eastAsia="en-NZ"/>
                <w14:ligatures w14:val="standardContextual"/>
              </w:rPr>
              <w:tab/>
            </w:r>
            <w:r w:rsidR="00981E9C" w:rsidRPr="00B95789">
              <w:rPr>
                <w:rStyle w:val="Hyperlink"/>
                <w:noProof/>
              </w:rPr>
              <w:t>Visual and Auditory Survey</w:t>
            </w:r>
            <w:r w:rsidR="00981E9C">
              <w:rPr>
                <w:noProof/>
                <w:webHidden/>
              </w:rPr>
              <w:tab/>
            </w:r>
            <w:r w:rsidR="00981E9C">
              <w:rPr>
                <w:noProof/>
                <w:webHidden/>
              </w:rPr>
              <w:fldChar w:fldCharType="begin"/>
            </w:r>
            <w:r w:rsidR="00981E9C">
              <w:rPr>
                <w:noProof/>
                <w:webHidden/>
              </w:rPr>
              <w:instrText xml:space="preserve"> PAGEREF _Toc150502033 \h </w:instrText>
            </w:r>
            <w:r w:rsidR="00981E9C">
              <w:rPr>
                <w:noProof/>
                <w:webHidden/>
              </w:rPr>
            </w:r>
            <w:r w:rsidR="00981E9C">
              <w:rPr>
                <w:noProof/>
                <w:webHidden/>
              </w:rPr>
              <w:fldChar w:fldCharType="separate"/>
            </w:r>
            <w:r w:rsidR="00981E9C">
              <w:rPr>
                <w:noProof/>
                <w:webHidden/>
              </w:rPr>
              <w:t>7</w:t>
            </w:r>
            <w:r w:rsidR="00981E9C">
              <w:rPr>
                <w:noProof/>
                <w:webHidden/>
              </w:rPr>
              <w:fldChar w:fldCharType="end"/>
            </w:r>
          </w:hyperlink>
        </w:p>
        <w:p w14:paraId="6F096204" w14:textId="407397B1" w:rsidR="00981E9C" w:rsidRDefault="0022052C">
          <w:pPr>
            <w:pStyle w:val="TOC3"/>
            <w:tabs>
              <w:tab w:val="left" w:pos="1100"/>
              <w:tab w:val="right" w:leader="dot" w:pos="9344"/>
            </w:tabs>
            <w:rPr>
              <w:rFonts w:eastAsiaTheme="minorEastAsia"/>
              <w:noProof/>
              <w:kern w:val="2"/>
              <w:sz w:val="22"/>
              <w:lang w:eastAsia="en-NZ"/>
              <w14:ligatures w14:val="standardContextual"/>
            </w:rPr>
          </w:pPr>
          <w:hyperlink w:anchor="_Toc150502034" w:history="1">
            <w:r w:rsidR="00981E9C" w:rsidRPr="00B95789">
              <w:rPr>
                <w:rStyle w:val="Hyperlink"/>
                <w:noProof/>
              </w:rPr>
              <w:t>5.1.2</w:t>
            </w:r>
            <w:r w:rsidR="00981E9C">
              <w:rPr>
                <w:rFonts w:eastAsiaTheme="minorEastAsia"/>
                <w:noProof/>
                <w:kern w:val="2"/>
                <w:sz w:val="22"/>
                <w:lang w:eastAsia="en-NZ"/>
                <w14:ligatures w14:val="standardContextual"/>
              </w:rPr>
              <w:tab/>
            </w:r>
            <w:r w:rsidR="00981E9C" w:rsidRPr="00B95789">
              <w:rPr>
                <w:rStyle w:val="Hyperlink"/>
                <w:noProof/>
              </w:rPr>
              <w:t>Drift fencing and pitfall trapping</w:t>
            </w:r>
            <w:r w:rsidR="00981E9C">
              <w:rPr>
                <w:noProof/>
                <w:webHidden/>
              </w:rPr>
              <w:tab/>
            </w:r>
            <w:r w:rsidR="00981E9C">
              <w:rPr>
                <w:noProof/>
                <w:webHidden/>
              </w:rPr>
              <w:fldChar w:fldCharType="begin"/>
            </w:r>
            <w:r w:rsidR="00981E9C">
              <w:rPr>
                <w:noProof/>
                <w:webHidden/>
              </w:rPr>
              <w:instrText xml:space="preserve"> PAGEREF _Toc150502034 \h </w:instrText>
            </w:r>
            <w:r w:rsidR="00981E9C">
              <w:rPr>
                <w:noProof/>
                <w:webHidden/>
              </w:rPr>
            </w:r>
            <w:r w:rsidR="00981E9C">
              <w:rPr>
                <w:noProof/>
                <w:webHidden/>
              </w:rPr>
              <w:fldChar w:fldCharType="separate"/>
            </w:r>
            <w:r w:rsidR="00981E9C">
              <w:rPr>
                <w:noProof/>
                <w:webHidden/>
              </w:rPr>
              <w:t>8</w:t>
            </w:r>
            <w:r w:rsidR="00981E9C">
              <w:rPr>
                <w:noProof/>
                <w:webHidden/>
              </w:rPr>
              <w:fldChar w:fldCharType="end"/>
            </w:r>
          </w:hyperlink>
        </w:p>
        <w:p w14:paraId="560220FF" w14:textId="02DFF0C7" w:rsidR="00981E9C" w:rsidRDefault="0022052C">
          <w:pPr>
            <w:pStyle w:val="TOC3"/>
            <w:tabs>
              <w:tab w:val="left" w:pos="1100"/>
              <w:tab w:val="right" w:leader="dot" w:pos="9344"/>
            </w:tabs>
            <w:rPr>
              <w:rFonts w:eastAsiaTheme="minorEastAsia"/>
              <w:noProof/>
              <w:kern w:val="2"/>
              <w:sz w:val="22"/>
              <w:lang w:eastAsia="en-NZ"/>
              <w14:ligatures w14:val="standardContextual"/>
            </w:rPr>
          </w:pPr>
          <w:hyperlink w:anchor="_Toc150502035" w:history="1">
            <w:r w:rsidR="00981E9C" w:rsidRPr="00B95789">
              <w:rPr>
                <w:rStyle w:val="Hyperlink"/>
                <w:noProof/>
              </w:rPr>
              <w:t>5.1.3</w:t>
            </w:r>
            <w:r w:rsidR="00981E9C">
              <w:rPr>
                <w:rFonts w:eastAsiaTheme="minorEastAsia"/>
                <w:noProof/>
                <w:kern w:val="2"/>
                <w:sz w:val="22"/>
                <w:lang w:eastAsia="en-NZ"/>
                <w14:ligatures w14:val="standardContextual"/>
              </w:rPr>
              <w:tab/>
            </w:r>
            <w:r w:rsidR="00981E9C" w:rsidRPr="00B95789">
              <w:rPr>
                <w:rStyle w:val="Hyperlink"/>
                <w:noProof/>
              </w:rPr>
              <w:t>Detector dogs</w:t>
            </w:r>
            <w:r w:rsidR="00981E9C">
              <w:rPr>
                <w:noProof/>
                <w:webHidden/>
              </w:rPr>
              <w:tab/>
            </w:r>
            <w:r w:rsidR="00981E9C">
              <w:rPr>
                <w:noProof/>
                <w:webHidden/>
              </w:rPr>
              <w:fldChar w:fldCharType="begin"/>
            </w:r>
            <w:r w:rsidR="00981E9C">
              <w:rPr>
                <w:noProof/>
                <w:webHidden/>
              </w:rPr>
              <w:instrText xml:space="preserve"> PAGEREF _Toc150502035 \h </w:instrText>
            </w:r>
            <w:r w:rsidR="00981E9C">
              <w:rPr>
                <w:noProof/>
                <w:webHidden/>
              </w:rPr>
            </w:r>
            <w:r w:rsidR="00981E9C">
              <w:rPr>
                <w:noProof/>
                <w:webHidden/>
              </w:rPr>
              <w:fldChar w:fldCharType="separate"/>
            </w:r>
            <w:r w:rsidR="00981E9C">
              <w:rPr>
                <w:noProof/>
                <w:webHidden/>
              </w:rPr>
              <w:t>10</w:t>
            </w:r>
            <w:r w:rsidR="00981E9C">
              <w:rPr>
                <w:noProof/>
                <w:webHidden/>
              </w:rPr>
              <w:fldChar w:fldCharType="end"/>
            </w:r>
          </w:hyperlink>
        </w:p>
        <w:p w14:paraId="2AB8C60F" w14:textId="062C22B5" w:rsidR="00981E9C" w:rsidRDefault="0022052C">
          <w:pPr>
            <w:pStyle w:val="TOC3"/>
            <w:tabs>
              <w:tab w:val="left" w:pos="1100"/>
              <w:tab w:val="right" w:leader="dot" w:pos="9344"/>
            </w:tabs>
            <w:rPr>
              <w:rFonts w:eastAsiaTheme="minorEastAsia"/>
              <w:noProof/>
              <w:kern w:val="2"/>
              <w:sz w:val="22"/>
              <w:lang w:eastAsia="en-NZ"/>
              <w14:ligatures w14:val="standardContextual"/>
            </w:rPr>
          </w:pPr>
          <w:hyperlink w:anchor="_Toc150502036" w:history="1">
            <w:r w:rsidR="00981E9C" w:rsidRPr="00B95789">
              <w:rPr>
                <w:rStyle w:val="Hyperlink"/>
                <w:noProof/>
              </w:rPr>
              <w:t>5.1.4</w:t>
            </w:r>
            <w:r w:rsidR="00981E9C">
              <w:rPr>
                <w:rFonts w:eastAsiaTheme="minorEastAsia"/>
                <w:noProof/>
                <w:kern w:val="2"/>
                <w:sz w:val="22"/>
                <w:lang w:eastAsia="en-NZ"/>
                <w14:ligatures w14:val="standardContextual"/>
              </w:rPr>
              <w:tab/>
            </w:r>
            <w:r w:rsidR="00981E9C" w:rsidRPr="00B95789">
              <w:rPr>
                <w:rStyle w:val="Hyperlink"/>
                <w:noProof/>
              </w:rPr>
              <w:t>Toadinator traps</w:t>
            </w:r>
            <w:r w:rsidR="00981E9C">
              <w:rPr>
                <w:noProof/>
                <w:webHidden/>
              </w:rPr>
              <w:tab/>
            </w:r>
            <w:r w:rsidR="00981E9C">
              <w:rPr>
                <w:noProof/>
                <w:webHidden/>
              </w:rPr>
              <w:fldChar w:fldCharType="begin"/>
            </w:r>
            <w:r w:rsidR="00981E9C">
              <w:rPr>
                <w:noProof/>
                <w:webHidden/>
              </w:rPr>
              <w:instrText xml:space="preserve"> PAGEREF _Toc150502036 \h </w:instrText>
            </w:r>
            <w:r w:rsidR="00981E9C">
              <w:rPr>
                <w:noProof/>
                <w:webHidden/>
              </w:rPr>
            </w:r>
            <w:r w:rsidR="00981E9C">
              <w:rPr>
                <w:noProof/>
                <w:webHidden/>
              </w:rPr>
              <w:fldChar w:fldCharType="separate"/>
            </w:r>
            <w:r w:rsidR="00981E9C">
              <w:rPr>
                <w:noProof/>
                <w:webHidden/>
              </w:rPr>
              <w:t>10</w:t>
            </w:r>
            <w:r w:rsidR="00981E9C">
              <w:rPr>
                <w:noProof/>
                <w:webHidden/>
              </w:rPr>
              <w:fldChar w:fldCharType="end"/>
            </w:r>
          </w:hyperlink>
        </w:p>
        <w:p w14:paraId="0D92E4C0" w14:textId="787C87F1" w:rsidR="00981E9C" w:rsidRDefault="0022052C">
          <w:pPr>
            <w:pStyle w:val="TOC2"/>
            <w:tabs>
              <w:tab w:val="left" w:pos="880"/>
              <w:tab w:val="right" w:leader="dot" w:pos="9344"/>
            </w:tabs>
            <w:rPr>
              <w:rFonts w:eastAsiaTheme="minorEastAsia"/>
              <w:noProof/>
              <w:kern w:val="2"/>
              <w:sz w:val="22"/>
              <w:lang w:eastAsia="en-NZ"/>
              <w14:ligatures w14:val="standardContextual"/>
            </w:rPr>
          </w:pPr>
          <w:hyperlink w:anchor="_Toc150502037" w:history="1">
            <w:r w:rsidR="00981E9C" w:rsidRPr="00B95789">
              <w:rPr>
                <w:rStyle w:val="Hyperlink"/>
                <w:noProof/>
              </w:rPr>
              <w:t>5.2</w:t>
            </w:r>
            <w:r w:rsidR="00981E9C">
              <w:rPr>
                <w:rFonts w:eastAsiaTheme="minorEastAsia"/>
                <w:noProof/>
                <w:kern w:val="2"/>
                <w:sz w:val="22"/>
                <w:lang w:eastAsia="en-NZ"/>
                <w14:ligatures w14:val="standardContextual"/>
              </w:rPr>
              <w:tab/>
            </w:r>
            <w:r w:rsidR="00981E9C" w:rsidRPr="00B95789">
              <w:rPr>
                <w:rStyle w:val="Hyperlink"/>
                <w:noProof/>
              </w:rPr>
              <w:t>Passive surveillance</w:t>
            </w:r>
            <w:r w:rsidR="00981E9C">
              <w:rPr>
                <w:noProof/>
                <w:webHidden/>
              </w:rPr>
              <w:tab/>
            </w:r>
            <w:r w:rsidR="00981E9C">
              <w:rPr>
                <w:noProof/>
                <w:webHidden/>
              </w:rPr>
              <w:fldChar w:fldCharType="begin"/>
            </w:r>
            <w:r w:rsidR="00981E9C">
              <w:rPr>
                <w:noProof/>
                <w:webHidden/>
              </w:rPr>
              <w:instrText xml:space="preserve"> PAGEREF _Toc150502037 \h </w:instrText>
            </w:r>
            <w:r w:rsidR="00981E9C">
              <w:rPr>
                <w:noProof/>
                <w:webHidden/>
              </w:rPr>
            </w:r>
            <w:r w:rsidR="00981E9C">
              <w:rPr>
                <w:noProof/>
                <w:webHidden/>
              </w:rPr>
              <w:fldChar w:fldCharType="separate"/>
            </w:r>
            <w:r w:rsidR="00981E9C">
              <w:rPr>
                <w:noProof/>
                <w:webHidden/>
              </w:rPr>
              <w:t>11</w:t>
            </w:r>
            <w:r w:rsidR="00981E9C">
              <w:rPr>
                <w:noProof/>
                <w:webHidden/>
              </w:rPr>
              <w:fldChar w:fldCharType="end"/>
            </w:r>
          </w:hyperlink>
        </w:p>
        <w:p w14:paraId="575E4F2C" w14:textId="4D6E401C" w:rsidR="00981E9C" w:rsidRDefault="0022052C">
          <w:pPr>
            <w:pStyle w:val="TOC3"/>
            <w:tabs>
              <w:tab w:val="left" w:pos="1100"/>
              <w:tab w:val="right" w:leader="dot" w:pos="9344"/>
            </w:tabs>
            <w:rPr>
              <w:rFonts w:eastAsiaTheme="minorEastAsia"/>
              <w:noProof/>
              <w:kern w:val="2"/>
              <w:sz w:val="22"/>
              <w:lang w:eastAsia="en-NZ"/>
              <w14:ligatures w14:val="standardContextual"/>
            </w:rPr>
          </w:pPr>
          <w:hyperlink w:anchor="_Toc150502038" w:history="1">
            <w:r w:rsidR="00981E9C" w:rsidRPr="00B95789">
              <w:rPr>
                <w:rStyle w:val="Hyperlink"/>
                <w:noProof/>
              </w:rPr>
              <w:t>5.2.1</w:t>
            </w:r>
            <w:r w:rsidR="00981E9C">
              <w:rPr>
                <w:rFonts w:eastAsiaTheme="minorEastAsia"/>
                <w:noProof/>
                <w:kern w:val="2"/>
                <w:sz w:val="22"/>
                <w:lang w:eastAsia="en-NZ"/>
                <w14:ligatures w14:val="standardContextual"/>
              </w:rPr>
              <w:tab/>
            </w:r>
            <w:r w:rsidR="00981E9C" w:rsidRPr="00B95789">
              <w:rPr>
                <w:rStyle w:val="Hyperlink"/>
                <w:noProof/>
              </w:rPr>
              <w:t>Public awareness</w:t>
            </w:r>
            <w:r w:rsidR="00981E9C">
              <w:rPr>
                <w:noProof/>
                <w:webHidden/>
              </w:rPr>
              <w:tab/>
            </w:r>
            <w:r w:rsidR="00981E9C">
              <w:rPr>
                <w:noProof/>
                <w:webHidden/>
              </w:rPr>
              <w:fldChar w:fldCharType="begin"/>
            </w:r>
            <w:r w:rsidR="00981E9C">
              <w:rPr>
                <w:noProof/>
                <w:webHidden/>
              </w:rPr>
              <w:instrText xml:space="preserve"> PAGEREF _Toc150502038 \h </w:instrText>
            </w:r>
            <w:r w:rsidR="00981E9C">
              <w:rPr>
                <w:noProof/>
                <w:webHidden/>
              </w:rPr>
            </w:r>
            <w:r w:rsidR="00981E9C">
              <w:rPr>
                <w:noProof/>
                <w:webHidden/>
              </w:rPr>
              <w:fldChar w:fldCharType="separate"/>
            </w:r>
            <w:r w:rsidR="00981E9C">
              <w:rPr>
                <w:noProof/>
                <w:webHidden/>
              </w:rPr>
              <w:t>11</w:t>
            </w:r>
            <w:r w:rsidR="00981E9C">
              <w:rPr>
                <w:noProof/>
                <w:webHidden/>
              </w:rPr>
              <w:fldChar w:fldCharType="end"/>
            </w:r>
          </w:hyperlink>
        </w:p>
        <w:p w14:paraId="58103861" w14:textId="41882EB4" w:rsidR="00981E9C" w:rsidRDefault="0022052C">
          <w:pPr>
            <w:pStyle w:val="TOC1"/>
            <w:tabs>
              <w:tab w:val="left" w:pos="440"/>
            </w:tabs>
            <w:rPr>
              <w:rFonts w:eastAsiaTheme="minorEastAsia"/>
              <w:noProof/>
              <w:kern w:val="2"/>
              <w:lang w:eastAsia="en-NZ"/>
              <w14:ligatures w14:val="standardContextual"/>
            </w:rPr>
          </w:pPr>
          <w:hyperlink w:anchor="_Toc150502039" w:history="1">
            <w:r w:rsidR="00981E9C" w:rsidRPr="00B95789">
              <w:rPr>
                <w:rStyle w:val="Hyperlink"/>
                <w:noProof/>
              </w:rPr>
              <w:t>6</w:t>
            </w:r>
            <w:r w:rsidR="00981E9C">
              <w:rPr>
                <w:rFonts w:eastAsiaTheme="minorEastAsia"/>
                <w:noProof/>
                <w:kern w:val="2"/>
                <w:lang w:eastAsia="en-NZ"/>
                <w14:ligatures w14:val="standardContextual"/>
              </w:rPr>
              <w:tab/>
            </w:r>
            <w:r w:rsidR="00981E9C" w:rsidRPr="00B95789">
              <w:rPr>
                <w:rStyle w:val="Hyperlink"/>
                <w:noProof/>
              </w:rPr>
              <w:t>RESPOND</w:t>
            </w:r>
            <w:r w:rsidR="00981E9C">
              <w:rPr>
                <w:noProof/>
                <w:webHidden/>
              </w:rPr>
              <w:tab/>
            </w:r>
            <w:r w:rsidR="00981E9C">
              <w:rPr>
                <w:noProof/>
                <w:webHidden/>
              </w:rPr>
              <w:fldChar w:fldCharType="begin"/>
            </w:r>
            <w:r w:rsidR="00981E9C">
              <w:rPr>
                <w:noProof/>
                <w:webHidden/>
              </w:rPr>
              <w:instrText xml:space="preserve"> PAGEREF _Toc150502039 \h </w:instrText>
            </w:r>
            <w:r w:rsidR="00981E9C">
              <w:rPr>
                <w:noProof/>
                <w:webHidden/>
              </w:rPr>
            </w:r>
            <w:r w:rsidR="00981E9C">
              <w:rPr>
                <w:noProof/>
                <w:webHidden/>
              </w:rPr>
              <w:fldChar w:fldCharType="separate"/>
            </w:r>
            <w:r w:rsidR="00981E9C">
              <w:rPr>
                <w:noProof/>
                <w:webHidden/>
              </w:rPr>
              <w:t>14</w:t>
            </w:r>
            <w:r w:rsidR="00981E9C">
              <w:rPr>
                <w:noProof/>
                <w:webHidden/>
              </w:rPr>
              <w:fldChar w:fldCharType="end"/>
            </w:r>
          </w:hyperlink>
        </w:p>
        <w:p w14:paraId="014FC293" w14:textId="6A7DA47F" w:rsidR="00981E9C" w:rsidRDefault="0022052C">
          <w:pPr>
            <w:pStyle w:val="TOC2"/>
            <w:tabs>
              <w:tab w:val="left" w:pos="880"/>
              <w:tab w:val="right" w:leader="dot" w:pos="9344"/>
            </w:tabs>
            <w:rPr>
              <w:rFonts w:eastAsiaTheme="minorEastAsia"/>
              <w:noProof/>
              <w:kern w:val="2"/>
              <w:sz w:val="22"/>
              <w:lang w:eastAsia="en-NZ"/>
              <w14:ligatures w14:val="standardContextual"/>
            </w:rPr>
          </w:pPr>
          <w:hyperlink w:anchor="_Toc150502040" w:history="1">
            <w:r w:rsidR="00981E9C" w:rsidRPr="00B95789">
              <w:rPr>
                <w:rStyle w:val="Hyperlink"/>
                <w:noProof/>
              </w:rPr>
              <w:t>6.1</w:t>
            </w:r>
            <w:r w:rsidR="00981E9C">
              <w:rPr>
                <w:rFonts w:eastAsiaTheme="minorEastAsia"/>
                <w:noProof/>
                <w:kern w:val="2"/>
                <w:sz w:val="22"/>
                <w:lang w:eastAsia="en-NZ"/>
                <w14:ligatures w14:val="standardContextual"/>
              </w:rPr>
              <w:tab/>
            </w:r>
            <w:r w:rsidR="00981E9C" w:rsidRPr="00B95789">
              <w:rPr>
                <w:rStyle w:val="Hyperlink"/>
                <w:noProof/>
              </w:rPr>
              <w:t>Identification and humane euthanasia</w:t>
            </w:r>
            <w:r w:rsidR="00981E9C">
              <w:rPr>
                <w:noProof/>
                <w:webHidden/>
              </w:rPr>
              <w:tab/>
            </w:r>
            <w:r w:rsidR="00981E9C">
              <w:rPr>
                <w:noProof/>
                <w:webHidden/>
              </w:rPr>
              <w:fldChar w:fldCharType="begin"/>
            </w:r>
            <w:r w:rsidR="00981E9C">
              <w:rPr>
                <w:noProof/>
                <w:webHidden/>
              </w:rPr>
              <w:instrText xml:space="preserve"> PAGEREF _Toc150502040 \h </w:instrText>
            </w:r>
            <w:r w:rsidR="00981E9C">
              <w:rPr>
                <w:noProof/>
                <w:webHidden/>
              </w:rPr>
            </w:r>
            <w:r w:rsidR="00981E9C">
              <w:rPr>
                <w:noProof/>
                <w:webHidden/>
              </w:rPr>
              <w:fldChar w:fldCharType="separate"/>
            </w:r>
            <w:r w:rsidR="00981E9C">
              <w:rPr>
                <w:noProof/>
                <w:webHidden/>
              </w:rPr>
              <w:t>14</w:t>
            </w:r>
            <w:r w:rsidR="00981E9C">
              <w:rPr>
                <w:noProof/>
                <w:webHidden/>
              </w:rPr>
              <w:fldChar w:fldCharType="end"/>
            </w:r>
          </w:hyperlink>
        </w:p>
        <w:p w14:paraId="6BE83301" w14:textId="684D91C0" w:rsidR="00981E9C" w:rsidRDefault="0022052C">
          <w:pPr>
            <w:pStyle w:val="TOC3"/>
            <w:tabs>
              <w:tab w:val="left" w:pos="1100"/>
              <w:tab w:val="right" w:leader="dot" w:pos="9344"/>
            </w:tabs>
            <w:rPr>
              <w:rFonts w:eastAsiaTheme="minorEastAsia"/>
              <w:noProof/>
              <w:kern w:val="2"/>
              <w:sz w:val="22"/>
              <w:lang w:eastAsia="en-NZ"/>
              <w14:ligatures w14:val="standardContextual"/>
            </w:rPr>
          </w:pPr>
          <w:hyperlink w:anchor="_Toc150502041" w:history="1">
            <w:r w:rsidR="00981E9C" w:rsidRPr="00B95789">
              <w:rPr>
                <w:rStyle w:val="Hyperlink"/>
                <w:noProof/>
              </w:rPr>
              <w:t>6.1.1</w:t>
            </w:r>
            <w:r w:rsidR="00981E9C">
              <w:rPr>
                <w:rFonts w:eastAsiaTheme="minorEastAsia"/>
                <w:noProof/>
                <w:kern w:val="2"/>
                <w:sz w:val="22"/>
                <w:lang w:eastAsia="en-NZ"/>
                <w14:ligatures w14:val="standardContextual"/>
              </w:rPr>
              <w:tab/>
            </w:r>
            <w:r w:rsidR="00981E9C" w:rsidRPr="00B95789">
              <w:rPr>
                <w:rStyle w:val="Hyperlink"/>
                <w:noProof/>
              </w:rPr>
              <w:t>Identification</w:t>
            </w:r>
            <w:r w:rsidR="00981E9C">
              <w:rPr>
                <w:noProof/>
                <w:webHidden/>
              </w:rPr>
              <w:tab/>
            </w:r>
            <w:r w:rsidR="00981E9C">
              <w:rPr>
                <w:noProof/>
                <w:webHidden/>
              </w:rPr>
              <w:fldChar w:fldCharType="begin"/>
            </w:r>
            <w:r w:rsidR="00981E9C">
              <w:rPr>
                <w:noProof/>
                <w:webHidden/>
              </w:rPr>
              <w:instrText xml:space="preserve"> PAGEREF _Toc150502041 \h </w:instrText>
            </w:r>
            <w:r w:rsidR="00981E9C">
              <w:rPr>
                <w:noProof/>
                <w:webHidden/>
              </w:rPr>
            </w:r>
            <w:r w:rsidR="00981E9C">
              <w:rPr>
                <w:noProof/>
                <w:webHidden/>
              </w:rPr>
              <w:fldChar w:fldCharType="separate"/>
            </w:r>
            <w:r w:rsidR="00981E9C">
              <w:rPr>
                <w:noProof/>
                <w:webHidden/>
              </w:rPr>
              <w:t>14</w:t>
            </w:r>
            <w:r w:rsidR="00981E9C">
              <w:rPr>
                <w:noProof/>
                <w:webHidden/>
              </w:rPr>
              <w:fldChar w:fldCharType="end"/>
            </w:r>
          </w:hyperlink>
        </w:p>
        <w:p w14:paraId="45F990A5" w14:textId="121B7E23" w:rsidR="00981E9C" w:rsidRDefault="0022052C">
          <w:pPr>
            <w:pStyle w:val="TOC3"/>
            <w:tabs>
              <w:tab w:val="left" w:pos="1100"/>
              <w:tab w:val="right" w:leader="dot" w:pos="9344"/>
            </w:tabs>
            <w:rPr>
              <w:rFonts w:eastAsiaTheme="minorEastAsia"/>
              <w:noProof/>
              <w:kern w:val="2"/>
              <w:sz w:val="22"/>
              <w:lang w:eastAsia="en-NZ"/>
              <w14:ligatures w14:val="standardContextual"/>
            </w:rPr>
          </w:pPr>
          <w:hyperlink w:anchor="_Toc150502042" w:history="1">
            <w:r w:rsidR="00981E9C" w:rsidRPr="00B95789">
              <w:rPr>
                <w:rStyle w:val="Hyperlink"/>
                <w:noProof/>
              </w:rPr>
              <w:t>6.1.2</w:t>
            </w:r>
            <w:r w:rsidR="00981E9C">
              <w:rPr>
                <w:rFonts w:eastAsiaTheme="minorEastAsia"/>
                <w:noProof/>
                <w:kern w:val="2"/>
                <w:sz w:val="22"/>
                <w:lang w:eastAsia="en-NZ"/>
                <w14:ligatures w14:val="standardContextual"/>
              </w:rPr>
              <w:tab/>
            </w:r>
            <w:r w:rsidR="00981E9C" w:rsidRPr="00B95789">
              <w:rPr>
                <w:rStyle w:val="Hyperlink"/>
                <w:noProof/>
              </w:rPr>
              <w:t>Humane euthanasia</w:t>
            </w:r>
            <w:r w:rsidR="00981E9C">
              <w:rPr>
                <w:noProof/>
                <w:webHidden/>
              </w:rPr>
              <w:tab/>
            </w:r>
            <w:r w:rsidR="00981E9C">
              <w:rPr>
                <w:noProof/>
                <w:webHidden/>
              </w:rPr>
              <w:fldChar w:fldCharType="begin"/>
            </w:r>
            <w:r w:rsidR="00981E9C">
              <w:rPr>
                <w:noProof/>
                <w:webHidden/>
              </w:rPr>
              <w:instrText xml:space="preserve"> PAGEREF _Toc150502042 \h </w:instrText>
            </w:r>
            <w:r w:rsidR="00981E9C">
              <w:rPr>
                <w:noProof/>
                <w:webHidden/>
              </w:rPr>
            </w:r>
            <w:r w:rsidR="00981E9C">
              <w:rPr>
                <w:noProof/>
                <w:webHidden/>
              </w:rPr>
              <w:fldChar w:fldCharType="separate"/>
            </w:r>
            <w:r w:rsidR="00981E9C">
              <w:rPr>
                <w:noProof/>
                <w:webHidden/>
              </w:rPr>
              <w:t>14</w:t>
            </w:r>
            <w:r w:rsidR="00981E9C">
              <w:rPr>
                <w:noProof/>
                <w:webHidden/>
              </w:rPr>
              <w:fldChar w:fldCharType="end"/>
            </w:r>
          </w:hyperlink>
        </w:p>
        <w:p w14:paraId="122EE2E2" w14:textId="0A484987" w:rsidR="00981E9C" w:rsidRDefault="0022052C">
          <w:pPr>
            <w:pStyle w:val="TOC2"/>
            <w:tabs>
              <w:tab w:val="left" w:pos="880"/>
              <w:tab w:val="right" w:leader="dot" w:pos="9344"/>
            </w:tabs>
            <w:rPr>
              <w:rFonts w:eastAsiaTheme="minorEastAsia"/>
              <w:noProof/>
              <w:kern w:val="2"/>
              <w:sz w:val="22"/>
              <w:lang w:eastAsia="en-NZ"/>
              <w14:ligatures w14:val="standardContextual"/>
            </w:rPr>
          </w:pPr>
          <w:hyperlink w:anchor="_Toc150502043" w:history="1">
            <w:r w:rsidR="00981E9C" w:rsidRPr="00B95789">
              <w:rPr>
                <w:rStyle w:val="Hyperlink"/>
                <w:noProof/>
              </w:rPr>
              <w:t>6.2</w:t>
            </w:r>
            <w:r w:rsidR="00981E9C">
              <w:rPr>
                <w:rFonts w:eastAsiaTheme="minorEastAsia"/>
                <w:noProof/>
                <w:kern w:val="2"/>
                <w:sz w:val="22"/>
                <w:lang w:eastAsia="en-NZ"/>
                <w14:ligatures w14:val="standardContextual"/>
              </w:rPr>
              <w:tab/>
            </w:r>
            <w:r w:rsidR="00981E9C" w:rsidRPr="00B95789">
              <w:rPr>
                <w:rStyle w:val="Hyperlink"/>
                <w:noProof/>
              </w:rPr>
              <w:t>Delimitation and Containment</w:t>
            </w:r>
            <w:r w:rsidR="00981E9C">
              <w:rPr>
                <w:noProof/>
                <w:webHidden/>
              </w:rPr>
              <w:tab/>
            </w:r>
            <w:r w:rsidR="00981E9C">
              <w:rPr>
                <w:noProof/>
                <w:webHidden/>
              </w:rPr>
              <w:fldChar w:fldCharType="begin"/>
            </w:r>
            <w:r w:rsidR="00981E9C">
              <w:rPr>
                <w:noProof/>
                <w:webHidden/>
              </w:rPr>
              <w:instrText xml:space="preserve"> PAGEREF _Toc150502043 \h </w:instrText>
            </w:r>
            <w:r w:rsidR="00981E9C">
              <w:rPr>
                <w:noProof/>
                <w:webHidden/>
              </w:rPr>
            </w:r>
            <w:r w:rsidR="00981E9C">
              <w:rPr>
                <w:noProof/>
                <w:webHidden/>
              </w:rPr>
              <w:fldChar w:fldCharType="separate"/>
            </w:r>
            <w:r w:rsidR="00981E9C">
              <w:rPr>
                <w:noProof/>
                <w:webHidden/>
              </w:rPr>
              <w:t>17</w:t>
            </w:r>
            <w:r w:rsidR="00981E9C">
              <w:rPr>
                <w:noProof/>
                <w:webHidden/>
              </w:rPr>
              <w:fldChar w:fldCharType="end"/>
            </w:r>
          </w:hyperlink>
        </w:p>
        <w:p w14:paraId="2BC2C2E2" w14:textId="03832DC7" w:rsidR="00981E9C" w:rsidRDefault="0022052C">
          <w:pPr>
            <w:pStyle w:val="TOC3"/>
            <w:tabs>
              <w:tab w:val="left" w:pos="1100"/>
              <w:tab w:val="right" w:leader="dot" w:pos="9344"/>
            </w:tabs>
            <w:rPr>
              <w:rFonts w:eastAsiaTheme="minorEastAsia"/>
              <w:noProof/>
              <w:kern w:val="2"/>
              <w:sz w:val="22"/>
              <w:lang w:eastAsia="en-NZ"/>
              <w14:ligatures w14:val="standardContextual"/>
            </w:rPr>
          </w:pPr>
          <w:hyperlink w:anchor="_Toc150502044" w:history="1">
            <w:r w:rsidR="00981E9C" w:rsidRPr="00B95789">
              <w:rPr>
                <w:rStyle w:val="Hyperlink"/>
                <w:noProof/>
              </w:rPr>
              <w:t>6.2.1</w:t>
            </w:r>
            <w:r w:rsidR="00981E9C">
              <w:rPr>
                <w:rFonts w:eastAsiaTheme="minorEastAsia"/>
                <w:noProof/>
                <w:kern w:val="2"/>
                <w:sz w:val="22"/>
                <w:lang w:eastAsia="en-NZ"/>
                <w14:ligatures w14:val="standardContextual"/>
              </w:rPr>
              <w:tab/>
            </w:r>
            <w:r w:rsidR="00981E9C" w:rsidRPr="00B95789">
              <w:rPr>
                <w:rStyle w:val="Hyperlink"/>
                <w:noProof/>
              </w:rPr>
              <w:t>Drift fencing and pitfall trapping</w:t>
            </w:r>
            <w:r w:rsidR="00981E9C">
              <w:rPr>
                <w:noProof/>
                <w:webHidden/>
              </w:rPr>
              <w:tab/>
            </w:r>
            <w:r w:rsidR="00981E9C">
              <w:rPr>
                <w:noProof/>
                <w:webHidden/>
              </w:rPr>
              <w:fldChar w:fldCharType="begin"/>
            </w:r>
            <w:r w:rsidR="00981E9C">
              <w:rPr>
                <w:noProof/>
                <w:webHidden/>
              </w:rPr>
              <w:instrText xml:space="preserve"> PAGEREF _Toc150502044 \h </w:instrText>
            </w:r>
            <w:r w:rsidR="00981E9C">
              <w:rPr>
                <w:noProof/>
                <w:webHidden/>
              </w:rPr>
            </w:r>
            <w:r w:rsidR="00981E9C">
              <w:rPr>
                <w:noProof/>
                <w:webHidden/>
              </w:rPr>
              <w:fldChar w:fldCharType="separate"/>
            </w:r>
            <w:r w:rsidR="00981E9C">
              <w:rPr>
                <w:noProof/>
                <w:webHidden/>
              </w:rPr>
              <w:t>17</w:t>
            </w:r>
            <w:r w:rsidR="00981E9C">
              <w:rPr>
                <w:noProof/>
                <w:webHidden/>
              </w:rPr>
              <w:fldChar w:fldCharType="end"/>
            </w:r>
          </w:hyperlink>
        </w:p>
        <w:p w14:paraId="69BB1637" w14:textId="5F80AFD9" w:rsidR="00981E9C" w:rsidRDefault="0022052C">
          <w:pPr>
            <w:pStyle w:val="TOC3"/>
            <w:tabs>
              <w:tab w:val="left" w:pos="1100"/>
              <w:tab w:val="right" w:leader="dot" w:pos="9344"/>
            </w:tabs>
            <w:rPr>
              <w:rFonts w:eastAsiaTheme="minorEastAsia"/>
              <w:noProof/>
              <w:kern w:val="2"/>
              <w:sz w:val="22"/>
              <w:lang w:eastAsia="en-NZ"/>
              <w14:ligatures w14:val="standardContextual"/>
            </w:rPr>
          </w:pPr>
          <w:hyperlink w:anchor="_Toc150502045" w:history="1">
            <w:r w:rsidR="00981E9C" w:rsidRPr="00B95789">
              <w:rPr>
                <w:rStyle w:val="Hyperlink"/>
                <w:noProof/>
              </w:rPr>
              <w:t>6.2.2</w:t>
            </w:r>
            <w:r w:rsidR="00981E9C">
              <w:rPr>
                <w:rFonts w:eastAsiaTheme="minorEastAsia"/>
                <w:noProof/>
                <w:kern w:val="2"/>
                <w:sz w:val="22"/>
                <w:lang w:eastAsia="en-NZ"/>
                <w14:ligatures w14:val="standardContextual"/>
              </w:rPr>
              <w:tab/>
            </w:r>
            <w:r w:rsidR="00981E9C" w:rsidRPr="00B95789">
              <w:rPr>
                <w:rStyle w:val="Hyperlink"/>
                <w:noProof/>
              </w:rPr>
              <w:t>Hand capture and removal</w:t>
            </w:r>
            <w:r w:rsidR="00981E9C">
              <w:rPr>
                <w:noProof/>
                <w:webHidden/>
              </w:rPr>
              <w:tab/>
            </w:r>
            <w:r w:rsidR="00981E9C">
              <w:rPr>
                <w:noProof/>
                <w:webHidden/>
              </w:rPr>
              <w:fldChar w:fldCharType="begin"/>
            </w:r>
            <w:r w:rsidR="00981E9C">
              <w:rPr>
                <w:noProof/>
                <w:webHidden/>
              </w:rPr>
              <w:instrText xml:space="preserve"> PAGEREF _Toc150502045 \h </w:instrText>
            </w:r>
            <w:r w:rsidR="00981E9C">
              <w:rPr>
                <w:noProof/>
                <w:webHidden/>
              </w:rPr>
            </w:r>
            <w:r w:rsidR="00981E9C">
              <w:rPr>
                <w:noProof/>
                <w:webHidden/>
              </w:rPr>
              <w:fldChar w:fldCharType="separate"/>
            </w:r>
            <w:r w:rsidR="00981E9C">
              <w:rPr>
                <w:noProof/>
                <w:webHidden/>
              </w:rPr>
              <w:t>20</w:t>
            </w:r>
            <w:r w:rsidR="00981E9C">
              <w:rPr>
                <w:noProof/>
                <w:webHidden/>
              </w:rPr>
              <w:fldChar w:fldCharType="end"/>
            </w:r>
          </w:hyperlink>
        </w:p>
        <w:p w14:paraId="49502C13" w14:textId="25691A5D" w:rsidR="00981E9C" w:rsidRDefault="0022052C">
          <w:pPr>
            <w:pStyle w:val="TOC3"/>
            <w:tabs>
              <w:tab w:val="left" w:pos="1100"/>
              <w:tab w:val="right" w:leader="dot" w:pos="9344"/>
            </w:tabs>
            <w:rPr>
              <w:rFonts w:eastAsiaTheme="minorEastAsia"/>
              <w:noProof/>
              <w:kern w:val="2"/>
              <w:sz w:val="22"/>
              <w:lang w:eastAsia="en-NZ"/>
              <w14:ligatures w14:val="standardContextual"/>
            </w:rPr>
          </w:pPr>
          <w:hyperlink w:anchor="_Toc150502046" w:history="1">
            <w:r w:rsidR="00981E9C" w:rsidRPr="00B95789">
              <w:rPr>
                <w:rStyle w:val="Hyperlink"/>
                <w:noProof/>
              </w:rPr>
              <w:t>6.2.3</w:t>
            </w:r>
            <w:r w:rsidR="00981E9C">
              <w:rPr>
                <w:rFonts w:eastAsiaTheme="minorEastAsia"/>
                <w:noProof/>
                <w:kern w:val="2"/>
                <w:sz w:val="22"/>
                <w:lang w:eastAsia="en-NZ"/>
                <w14:ligatures w14:val="standardContextual"/>
              </w:rPr>
              <w:tab/>
            </w:r>
            <w:r w:rsidR="00981E9C" w:rsidRPr="00B95789">
              <w:rPr>
                <w:rStyle w:val="Hyperlink"/>
                <w:noProof/>
              </w:rPr>
              <w:t>Citric acid solution spray</w:t>
            </w:r>
            <w:r w:rsidR="00981E9C">
              <w:rPr>
                <w:noProof/>
                <w:webHidden/>
              </w:rPr>
              <w:tab/>
            </w:r>
            <w:r w:rsidR="00981E9C">
              <w:rPr>
                <w:noProof/>
                <w:webHidden/>
              </w:rPr>
              <w:fldChar w:fldCharType="begin"/>
            </w:r>
            <w:r w:rsidR="00981E9C">
              <w:rPr>
                <w:noProof/>
                <w:webHidden/>
              </w:rPr>
              <w:instrText xml:space="preserve"> PAGEREF _Toc150502046 \h </w:instrText>
            </w:r>
            <w:r w:rsidR="00981E9C">
              <w:rPr>
                <w:noProof/>
                <w:webHidden/>
              </w:rPr>
            </w:r>
            <w:r w:rsidR="00981E9C">
              <w:rPr>
                <w:noProof/>
                <w:webHidden/>
              </w:rPr>
              <w:fldChar w:fldCharType="separate"/>
            </w:r>
            <w:r w:rsidR="00981E9C">
              <w:rPr>
                <w:noProof/>
                <w:webHidden/>
              </w:rPr>
              <w:t>21</w:t>
            </w:r>
            <w:r w:rsidR="00981E9C">
              <w:rPr>
                <w:noProof/>
                <w:webHidden/>
              </w:rPr>
              <w:fldChar w:fldCharType="end"/>
            </w:r>
          </w:hyperlink>
        </w:p>
        <w:p w14:paraId="23B7A48E" w14:textId="2183AFA1" w:rsidR="00981E9C" w:rsidRDefault="0022052C">
          <w:pPr>
            <w:pStyle w:val="TOC3"/>
            <w:tabs>
              <w:tab w:val="left" w:pos="1100"/>
              <w:tab w:val="right" w:leader="dot" w:pos="9344"/>
            </w:tabs>
            <w:rPr>
              <w:rFonts w:eastAsiaTheme="minorEastAsia"/>
              <w:noProof/>
              <w:kern w:val="2"/>
              <w:sz w:val="22"/>
              <w:lang w:eastAsia="en-NZ"/>
              <w14:ligatures w14:val="standardContextual"/>
            </w:rPr>
          </w:pPr>
          <w:hyperlink w:anchor="_Toc150502047" w:history="1">
            <w:r w:rsidR="00981E9C" w:rsidRPr="00B95789">
              <w:rPr>
                <w:rStyle w:val="Hyperlink"/>
                <w:noProof/>
              </w:rPr>
              <w:t>6.2.4</w:t>
            </w:r>
            <w:r w:rsidR="00981E9C">
              <w:rPr>
                <w:rFonts w:eastAsiaTheme="minorEastAsia"/>
                <w:noProof/>
                <w:kern w:val="2"/>
                <w:sz w:val="22"/>
                <w:lang w:eastAsia="en-NZ"/>
                <w14:ligatures w14:val="standardContextual"/>
              </w:rPr>
              <w:tab/>
            </w:r>
            <w:r w:rsidR="00981E9C" w:rsidRPr="00B95789">
              <w:rPr>
                <w:rStyle w:val="Hyperlink"/>
                <w:noProof/>
              </w:rPr>
              <w:t>Tadpole trapping</w:t>
            </w:r>
            <w:r w:rsidR="00981E9C">
              <w:rPr>
                <w:noProof/>
                <w:webHidden/>
              </w:rPr>
              <w:tab/>
            </w:r>
            <w:r w:rsidR="00981E9C">
              <w:rPr>
                <w:noProof/>
                <w:webHidden/>
              </w:rPr>
              <w:fldChar w:fldCharType="begin"/>
            </w:r>
            <w:r w:rsidR="00981E9C">
              <w:rPr>
                <w:noProof/>
                <w:webHidden/>
              </w:rPr>
              <w:instrText xml:space="preserve"> PAGEREF _Toc150502047 \h </w:instrText>
            </w:r>
            <w:r w:rsidR="00981E9C">
              <w:rPr>
                <w:noProof/>
                <w:webHidden/>
              </w:rPr>
            </w:r>
            <w:r w:rsidR="00981E9C">
              <w:rPr>
                <w:noProof/>
                <w:webHidden/>
              </w:rPr>
              <w:fldChar w:fldCharType="separate"/>
            </w:r>
            <w:r w:rsidR="00981E9C">
              <w:rPr>
                <w:noProof/>
                <w:webHidden/>
              </w:rPr>
              <w:t>23</w:t>
            </w:r>
            <w:r w:rsidR="00981E9C">
              <w:rPr>
                <w:noProof/>
                <w:webHidden/>
              </w:rPr>
              <w:fldChar w:fldCharType="end"/>
            </w:r>
          </w:hyperlink>
        </w:p>
        <w:p w14:paraId="57309248" w14:textId="0FC3BD78" w:rsidR="00981E9C" w:rsidRDefault="0022052C">
          <w:pPr>
            <w:pStyle w:val="TOC3"/>
            <w:tabs>
              <w:tab w:val="left" w:pos="1100"/>
              <w:tab w:val="right" w:leader="dot" w:pos="9344"/>
            </w:tabs>
            <w:rPr>
              <w:rFonts w:eastAsiaTheme="minorEastAsia"/>
              <w:noProof/>
              <w:kern w:val="2"/>
              <w:sz w:val="22"/>
              <w:lang w:eastAsia="en-NZ"/>
              <w14:ligatures w14:val="standardContextual"/>
            </w:rPr>
          </w:pPr>
          <w:hyperlink w:anchor="_Toc150502048" w:history="1">
            <w:r w:rsidR="00981E9C" w:rsidRPr="00B95789">
              <w:rPr>
                <w:rStyle w:val="Hyperlink"/>
                <w:noProof/>
              </w:rPr>
              <w:t>6.2.5</w:t>
            </w:r>
            <w:r w:rsidR="00981E9C">
              <w:rPr>
                <w:rFonts w:eastAsiaTheme="minorEastAsia"/>
                <w:noProof/>
                <w:kern w:val="2"/>
                <w:sz w:val="22"/>
                <w:lang w:eastAsia="en-NZ"/>
                <w14:ligatures w14:val="standardContextual"/>
              </w:rPr>
              <w:tab/>
            </w:r>
            <w:r w:rsidR="00981E9C" w:rsidRPr="00B95789">
              <w:rPr>
                <w:rStyle w:val="Hyperlink"/>
                <w:noProof/>
              </w:rPr>
              <w:t>Toadinator trap</w:t>
            </w:r>
            <w:r w:rsidR="00981E9C">
              <w:rPr>
                <w:noProof/>
                <w:webHidden/>
              </w:rPr>
              <w:tab/>
            </w:r>
            <w:r w:rsidR="00981E9C">
              <w:rPr>
                <w:noProof/>
                <w:webHidden/>
              </w:rPr>
              <w:fldChar w:fldCharType="begin"/>
            </w:r>
            <w:r w:rsidR="00981E9C">
              <w:rPr>
                <w:noProof/>
                <w:webHidden/>
              </w:rPr>
              <w:instrText xml:space="preserve"> PAGEREF _Toc150502048 \h </w:instrText>
            </w:r>
            <w:r w:rsidR="00981E9C">
              <w:rPr>
                <w:noProof/>
                <w:webHidden/>
              </w:rPr>
            </w:r>
            <w:r w:rsidR="00981E9C">
              <w:rPr>
                <w:noProof/>
                <w:webHidden/>
              </w:rPr>
              <w:fldChar w:fldCharType="separate"/>
            </w:r>
            <w:r w:rsidR="00981E9C">
              <w:rPr>
                <w:noProof/>
                <w:webHidden/>
              </w:rPr>
              <w:t>26</w:t>
            </w:r>
            <w:r w:rsidR="00981E9C">
              <w:rPr>
                <w:noProof/>
                <w:webHidden/>
              </w:rPr>
              <w:fldChar w:fldCharType="end"/>
            </w:r>
          </w:hyperlink>
        </w:p>
        <w:p w14:paraId="7D68C4EB" w14:textId="6936D43E" w:rsidR="00981E9C" w:rsidRDefault="0022052C">
          <w:pPr>
            <w:pStyle w:val="TOC3"/>
            <w:tabs>
              <w:tab w:val="left" w:pos="1100"/>
              <w:tab w:val="right" w:leader="dot" w:pos="9344"/>
            </w:tabs>
            <w:rPr>
              <w:rFonts w:eastAsiaTheme="minorEastAsia"/>
              <w:noProof/>
              <w:kern w:val="2"/>
              <w:sz w:val="22"/>
              <w:lang w:eastAsia="en-NZ"/>
              <w14:ligatures w14:val="standardContextual"/>
            </w:rPr>
          </w:pPr>
          <w:hyperlink w:anchor="_Toc150502049" w:history="1">
            <w:r w:rsidR="00981E9C" w:rsidRPr="00B95789">
              <w:rPr>
                <w:rStyle w:val="Hyperlink"/>
                <w:noProof/>
              </w:rPr>
              <w:t>6.2.6</w:t>
            </w:r>
            <w:r w:rsidR="00981E9C">
              <w:rPr>
                <w:rFonts w:eastAsiaTheme="minorEastAsia"/>
                <w:noProof/>
                <w:kern w:val="2"/>
                <w:sz w:val="22"/>
                <w:lang w:eastAsia="en-NZ"/>
                <w14:ligatures w14:val="standardContextual"/>
              </w:rPr>
              <w:tab/>
            </w:r>
            <w:r w:rsidR="00981E9C" w:rsidRPr="00B95789">
              <w:rPr>
                <w:rStyle w:val="Hyperlink"/>
                <w:noProof/>
              </w:rPr>
              <w:t>Removal of waterbodies</w:t>
            </w:r>
            <w:r w:rsidR="00981E9C">
              <w:rPr>
                <w:noProof/>
                <w:webHidden/>
              </w:rPr>
              <w:tab/>
            </w:r>
            <w:r w:rsidR="00981E9C">
              <w:rPr>
                <w:noProof/>
                <w:webHidden/>
              </w:rPr>
              <w:fldChar w:fldCharType="begin"/>
            </w:r>
            <w:r w:rsidR="00981E9C">
              <w:rPr>
                <w:noProof/>
                <w:webHidden/>
              </w:rPr>
              <w:instrText xml:space="preserve"> PAGEREF _Toc150502049 \h </w:instrText>
            </w:r>
            <w:r w:rsidR="00981E9C">
              <w:rPr>
                <w:noProof/>
                <w:webHidden/>
              </w:rPr>
            </w:r>
            <w:r w:rsidR="00981E9C">
              <w:rPr>
                <w:noProof/>
                <w:webHidden/>
              </w:rPr>
              <w:fldChar w:fldCharType="separate"/>
            </w:r>
            <w:r w:rsidR="00981E9C">
              <w:rPr>
                <w:noProof/>
                <w:webHidden/>
              </w:rPr>
              <w:t>27</w:t>
            </w:r>
            <w:r w:rsidR="00981E9C">
              <w:rPr>
                <w:noProof/>
                <w:webHidden/>
              </w:rPr>
              <w:fldChar w:fldCharType="end"/>
            </w:r>
          </w:hyperlink>
        </w:p>
        <w:p w14:paraId="375779BC" w14:textId="042BFE31" w:rsidR="00981E9C" w:rsidRDefault="0022052C">
          <w:pPr>
            <w:pStyle w:val="TOC3"/>
            <w:tabs>
              <w:tab w:val="left" w:pos="1100"/>
              <w:tab w:val="right" w:leader="dot" w:pos="9344"/>
            </w:tabs>
            <w:rPr>
              <w:rFonts w:eastAsiaTheme="minorEastAsia"/>
              <w:noProof/>
              <w:kern w:val="2"/>
              <w:sz w:val="22"/>
              <w:lang w:eastAsia="en-NZ"/>
              <w14:ligatures w14:val="standardContextual"/>
            </w:rPr>
          </w:pPr>
          <w:hyperlink w:anchor="_Toc150502050" w:history="1">
            <w:r w:rsidR="00981E9C" w:rsidRPr="00B95789">
              <w:rPr>
                <w:rStyle w:val="Hyperlink"/>
                <w:noProof/>
              </w:rPr>
              <w:t>6.2.7</w:t>
            </w:r>
            <w:r w:rsidR="00981E9C">
              <w:rPr>
                <w:rFonts w:eastAsiaTheme="minorEastAsia"/>
                <w:noProof/>
                <w:kern w:val="2"/>
                <w:sz w:val="22"/>
                <w:lang w:eastAsia="en-NZ"/>
                <w14:ligatures w14:val="standardContextual"/>
              </w:rPr>
              <w:tab/>
            </w:r>
            <w:r w:rsidR="00981E9C" w:rsidRPr="00B95789">
              <w:rPr>
                <w:rStyle w:val="Hyperlink"/>
                <w:noProof/>
              </w:rPr>
              <w:t>Detector dogs</w:t>
            </w:r>
            <w:r w:rsidR="00981E9C">
              <w:rPr>
                <w:noProof/>
                <w:webHidden/>
              </w:rPr>
              <w:tab/>
            </w:r>
            <w:r w:rsidR="00981E9C">
              <w:rPr>
                <w:noProof/>
                <w:webHidden/>
              </w:rPr>
              <w:fldChar w:fldCharType="begin"/>
            </w:r>
            <w:r w:rsidR="00981E9C">
              <w:rPr>
                <w:noProof/>
                <w:webHidden/>
              </w:rPr>
              <w:instrText xml:space="preserve"> PAGEREF _Toc150502050 \h </w:instrText>
            </w:r>
            <w:r w:rsidR="00981E9C">
              <w:rPr>
                <w:noProof/>
                <w:webHidden/>
              </w:rPr>
            </w:r>
            <w:r w:rsidR="00981E9C">
              <w:rPr>
                <w:noProof/>
                <w:webHidden/>
              </w:rPr>
              <w:fldChar w:fldCharType="separate"/>
            </w:r>
            <w:r w:rsidR="00981E9C">
              <w:rPr>
                <w:noProof/>
                <w:webHidden/>
              </w:rPr>
              <w:t>27</w:t>
            </w:r>
            <w:r w:rsidR="00981E9C">
              <w:rPr>
                <w:noProof/>
                <w:webHidden/>
              </w:rPr>
              <w:fldChar w:fldCharType="end"/>
            </w:r>
          </w:hyperlink>
        </w:p>
        <w:p w14:paraId="31E5FFA2" w14:textId="14B126DC" w:rsidR="00981E9C" w:rsidRDefault="0022052C">
          <w:pPr>
            <w:pStyle w:val="TOC2"/>
            <w:tabs>
              <w:tab w:val="left" w:pos="880"/>
              <w:tab w:val="right" w:leader="dot" w:pos="9344"/>
            </w:tabs>
            <w:rPr>
              <w:rFonts w:eastAsiaTheme="minorEastAsia"/>
              <w:noProof/>
              <w:kern w:val="2"/>
              <w:sz w:val="22"/>
              <w:lang w:eastAsia="en-NZ"/>
              <w14:ligatures w14:val="standardContextual"/>
            </w:rPr>
          </w:pPr>
          <w:hyperlink w:anchor="_Toc150502051" w:history="1">
            <w:r w:rsidR="00981E9C" w:rsidRPr="00B95789">
              <w:rPr>
                <w:rStyle w:val="Hyperlink"/>
                <w:noProof/>
              </w:rPr>
              <w:t>6.3</w:t>
            </w:r>
            <w:r w:rsidR="00981E9C">
              <w:rPr>
                <w:rFonts w:eastAsiaTheme="minorEastAsia"/>
                <w:noProof/>
                <w:kern w:val="2"/>
                <w:sz w:val="22"/>
                <w:lang w:eastAsia="en-NZ"/>
                <w14:ligatures w14:val="standardContextual"/>
              </w:rPr>
              <w:tab/>
            </w:r>
            <w:r w:rsidR="00981E9C" w:rsidRPr="00B95789">
              <w:rPr>
                <w:rStyle w:val="Hyperlink"/>
                <w:noProof/>
              </w:rPr>
              <w:t>Eradication strategy</w:t>
            </w:r>
            <w:r w:rsidR="00981E9C">
              <w:rPr>
                <w:noProof/>
                <w:webHidden/>
              </w:rPr>
              <w:tab/>
            </w:r>
            <w:r w:rsidR="00981E9C">
              <w:rPr>
                <w:noProof/>
                <w:webHidden/>
              </w:rPr>
              <w:fldChar w:fldCharType="begin"/>
            </w:r>
            <w:r w:rsidR="00981E9C">
              <w:rPr>
                <w:noProof/>
                <w:webHidden/>
              </w:rPr>
              <w:instrText xml:space="preserve"> PAGEREF _Toc150502051 \h </w:instrText>
            </w:r>
            <w:r w:rsidR="00981E9C">
              <w:rPr>
                <w:noProof/>
                <w:webHidden/>
              </w:rPr>
            </w:r>
            <w:r w:rsidR="00981E9C">
              <w:rPr>
                <w:noProof/>
                <w:webHidden/>
              </w:rPr>
              <w:fldChar w:fldCharType="separate"/>
            </w:r>
            <w:r w:rsidR="00981E9C">
              <w:rPr>
                <w:noProof/>
                <w:webHidden/>
              </w:rPr>
              <w:t>27</w:t>
            </w:r>
            <w:r w:rsidR="00981E9C">
              <w:rPr>
                <w:noProof/>
                <w:webHidden/>
              </w:rPr>
              <w:fldChar w:fldCharType="end"/>
            </w:r>
          </w:hyperlink>
        </w:p>
        <w:p w14:paraId="5F8CB7A0" w14:textId="097CE63F" w:rsidR="00981E9C" w:rsidRDefault="0022052C">
          <w:pPr>
            <w:pStyle w:val="TOC2"/>
            <w:tabs>
              <w:tab w:val="left" w:pos="880"/>
              <w:tab w:val="right" w:leader="dot" w:pos="9344"/>
            </w:tabs>
            <w:rPr>
              <w:rFonts w:eastAsiaTheme="minorEastAsia"/>
              <w:noProof/>
              <w:kern w:val="2"/>
              <w:sz w:val="22"/>
              <w:lang w:eastAsia="en-NZ"/>
              <w14:ligatures w14:val="standardContextual"/>
            </w:rPr>
          </w:pPr>
          <w:hyperlink w:anchor="_Toc150502052" w:history="1">
            <w:r w:rsidR="00981E9C" w:rsidRPr="00B95789">
              <w:rPr>
                <w:rStyle w:val="Hyperlink"/>
                <w:noProof/>
              </w:rPr>
              <w:t>6.4</w:t>
            </w:r>
            <w:r w:rsidR="00981E9C">
              <w:rPr>
                <w:rFonts w:eastAsiaTheme="minorEastAsia"/>
                <w:noProof/>
                <w:kern w:val="2"/>
                <w:sz w:val="22"/>
                <w:lang w:eastAsia="en-NZ"/>
                <w14:ligatures w14:val="standardContextual"/>
              </w:rPr>
              <w:tab/>
            </w:r>
            <w:r w:rsidR="00981E9C" w:rsidRPr="00B95789">
              <w:rPr>
                <w:rStyle w:val="Hyperlink"/>
                <w:noProof/>
              </w:rPr>
              <w:t>Data management and reporting</w:t>
            </w:r>
            <w:r w:rsidR="00981E9C">
              <w:rPr>
                <w:noProof/>
                <w:webHidden/>
              </w:rPr>
              <w:tab/>
            </w:r>
            <w:r w:rsidR="00981E9C">
              <w:rPr>
                <w:noProof/>
                <w:webHidden/>
              </w:rPr>
              <w:fldChar w:fldCharType="begin"/>
            </w:r>
            <w:r w:rsidR="00981E9C">
              <w:rPr>
                <w:noProof/>
                <w:webHidden/>
              </w:rPr>
              <w:instrText xml:space="preserve"> PAGEREF _Toc150502052 \h </w:instrText>
            </w:r>
            <w:r w:rsidR="00981E9C">
              <w:rPr>
                <w:noProof/>
                <w:webHidden/>
              </w:rPr>
            </w:r>
            <w:r w:rsidR="00981E9C">
              <w:rPr>
                <w:noProof/>
                <w:webHidden/>
              </w:rPr>
              <w:fldChar w:fldCharType="separate"/>
            </w:r>
            <w:r w:rsidR="00981E9C">
              <w:rPr>
                <w:noProof/>
                <w:webHidden/>
              </w:rPr>
              <w:t>27</w:t>
            </w:r>
            <w:r w:rsidR="00981E9C">
              <w:rPr>
                <w:noProof/>
                <w:webHidden/>
              </w:rPr>
              <w:fldChar w:fldCharType="end"/>
            </w:r>
          </w:hyperlink>
        </w:p>
        <w:p w14:paraId="40CC8DC5" w14:textId="346D63CC" w:rsidR="00B42F53" w:rsidRDefault="00420152">
          <w:r>
            <w:rPr>
              <w:b/>
              <w:bCs/>
              <w:noProof/>
              <w:sz w:val="20"/>
            </w:rPr>
            <w:fldChar w:fldCharType="end"/>
          </w:r>
        </w:p>
      </w:sdtContent>
    </w:sdt>
    <w:p w14:paraId="6796B7B5" w14:textId="77777777" w:rsidR="004302FE" w:rsidRDefault="005657F1" w:rsidP="004F409B">
      <w:pPr>
        <w:sectPr w:rsidR="004302FE" w:rsidSect="009244E4">
          <w:footerReference w:type="default" r:id="rId15"/>
          <w:footerReference w:type="first" r:id="rId16"/>
          <w:type w:val="continuous"/>
          <w:pgSz w:w="11906" w:h="16838"/>
          <w:pgMar w:top="1134" w:right="1134" w:bottom="1134" w:left="1418" w:header="709" w:footer="709" w:gutter="0"/>
          <w:pgNumType w:fmt="lowerRoman" w:start="1"/>
          <w:cols w:space="708"/>
          <w:docGrid w:linePitch="360"/>
        </w:sectPr>
      </w:pPr>
      <w:r>
        <w:br w:type="page"/>
      </w:r>
    </w:p>
    <w:p w14:paraId="142B4615" w14:textId="0B4EB764" w:rsidR="002E5E17" w:rsidRDefault="00772BFE" w:rsidP="001840CF">
      <w:pPr>
        <w:pStyle w:val="Heading1"/>
      </w:pPr>
      <w:bookmarkStart w:id="0" w:name="_Toc150502020"/>
      <w:r>
        <w:lastRenderedPageBreak/>
        <w:t>A</w:t>
      </w:r>
      <w:r w:rsidR="002E5E17">
        <w:t>cknowledgements</w:t>
      </w:r>
      <w:bookmarkEnd w:id="0"/>
    </w:p>
    <w:p w14:paraId="22D2083A" w14:textId="559A1BC4" w:rsidR="00606BD7" w:rsidRDefault="008F330C" w:rsidP="00AC6CE1">
      <w:r>
        <w:t xml:space="preserve">These protocols were developed by James Reardon of the </w:t>
      </w:r>
      <w:hyperlink r:id="rId17" w:history="1">
        <w:r w:rsidRPr="00C416BD">
          <w:rPr>
            <w:rStyle w:val="Hyperlink"/>
          </w:rPr>
          <w:t>New Zealand Department of Conservation</w:t>
        </w:r>
      </w:hyperlink>
      <w:r>
        <w:t>.</w:t>
      </w:r>
    </w:p>
    <w:p w14:paraId="4BC6FD2A" w14:textId="401EDAA2" w:rsidR="00AC3E00" w:rsidRDefault="00AC3E00" w:rsidP="00AC6CE1">
      <w:r>
        <w:t>Development of the cane toad protocols was funded by the New Zealand Ministry for Foreign Affairs and Trade under the Managing Invasive Species for Climate Change Adaptation in the Pacific (</w:t>
      </w:r>
      <w:hyperlink r:id="rId18" w:history="1">
        <w:r>
          <w:rPr>
            <w:rStyle w:val="Hyperlink"/>
          </w:rPr>
          <w:t>MISCCAP</w:t>
        </w:r>
      </w:hyperlink>
      <w:r>
        <w:t xml:space="preserve">) project. </w:t>
      </w:r>
    </w:p>
    <w:p w14:paraId="6AE8D68B" w14:textId="293783F6" w:rsidR="00AE6A50" w:rsidRDefault="00F658E2" w:rsidP="00AC6CE1">
      <w:r>
        <w:rPr>
          <w:noProof/>
        </w:rPr>
        <w:drawing>
          <wp:inline distT="0" distB="0" distL="0" distR="0" wp14:anchorId="10E9824B" wp14:editId="5FA158DD">
            <wp:extent cx="1871160" cy="1562100"/>
            <wp:effectExtent l="0" t="0" r="0" b="0"/>
            <wp:docPr id="1566806420" name="Picture 2"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806420" name="Picture 2" descr="A black background with white text&#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83809" cy="1572660"/>
                    </a:xfrm>
                    <a:prstGeom prst="rect">
                      <a:avLst/>
                    </a:prstGeom>
                    <a:noFill/>
                    <a:ln>
                      <a:noFill/>
                    </a:ln>
                  </pic:spPr>
                </pic:pic>
              </a:graphicData>
            </a:graphic>
          </wp:inline>
        </w:drawing>
      </w:r>
      <w:r w:rsidR="0022052C">
        <w:rPr>
          <w:noProof/>
        </w:rPr>
        <w:drawing>
          <wp:inline distT="0" distB="0" distL="0" distR="0" wp14:anchorId="44D38CDE" wp14:editId="43B70756">
            <wp:extent cx="2419350" cy="1315134"/>
            <wp:effectExtent l="0" t="0" r="0" b="0"/>
            <wp:docPr id="1862368733" name="Picture 4" descr="DOC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C logo. "/>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29299" cy="1320542"/>
                    </a:xfrm>
                    <a:prstGeom prst="rect">
                      <a:avLst/>
                    </a:prstGeom>
                    <a:noFill/>
                    <a:ln>
                      <a:noFill/>
                    </a:ln>
                  </pic:spPr>
                </pic:pic>
              </a:graphicData>
            </a:graphic>
          </wp:inline>
        </w:drawing>
      </w:r>
    </w:p>
    <w:p w14:paraId="34EF5F54" w14:textId="77777777" w:rsidR="000C31BF" w:rsidRDefault="009B3A89" w:rsidP="00AC6CE1">
      <w:r>
        <w:t>The EDRR framework was developed</w:t>
      </w:r>
      <w:r w:rsidR="00FE5652">
        <w:t xml:space="preserve"> for the </w:t>
      </w:r>
      <w:hyperlink r:id="rId21" w:history="1">
        <w:r w:rsidR="00FE5652" w:rsidRPr="003B3732">
          <w:rPr>
            <w:rStyle w:val="Hyperlink"/>
          </w:rPr>
          <w:t xml:space="preserve">Protect our Islands </w:t>
        </w:r>
        <w:r w:rsidR="003B3732" w:rsidRPr="003B3732">
          <w:rPr>
            <w:rStyle w:val="Hyperlink"/>
          </w:rPr>
          <w:t>programme</w:t>
        </w:r>
      </w:hyperlink>
      <w:r>
        <w:t xml:space="preserve"> </w:t>
      </w:r>
      <w:r w:rsidR="00FE5652">
        <w:t xml:space="preserve">by </w:t>
      </w:r>
      <w:hyperlink r:id="rId22" w:history="1">
        <w:r w:rsidR="00FE5652" w:rsidRPr="007E0993">
          <w:rPr>
            <w:rStyle w:val="Hyperlink"/>
          </w:rPr>
          <w:t>Pacific Biosecurity</w:t>
        </w:r>
      </w:hyperlink>
      <w:r w:rsidR="00FE5652">
        <w:t xml:space="preserve"> </w:t>
      </w:r>
      <w:r>
        <w:t xml:space="preserve">under </w:t>
      </w:r>
      <w:r w:rsidR="00E82958">
        <w:t xml:space="preserve">the </w:t>
      </w:r>
      <w:r w:rsidR="00055707">
        <w:t>Regional Invasives Project (GEF 6 RIP)</w:t>
      </w:r>
      <w:r w:rsidR="00B7120E">
        <w:t xml:space="preserve"> </w:t>
      </w:r>
      <w:r w:rsidR="00B7120E" w:rsidRPr="00B7120E">
        <w:t xml:space="preserve">- </w:t>
      </w:r>
      <w:r w:rsidR="00B7120E" w:rsidRPr="00B7120E">
        <w:rPr>
          <w:i/>
          <w:iCs/>
        </w:rPr>
        <w:t>Strengthening national and regional capacities to reduce the impact of Invasive Alien Species on globally significant biodiversity in the Pacific</w:t>
      </w:r>
      <w:r w:rsidR="00B7120E" w:rsidRPr="00B7120E">
        <w:t>. The GEF 6 RIP is funded by the Global Environment Facility</w:t>
      </w:r>
      <w:r w:rsidR="00331EDB">
        <w:t xml:space="preserve"> (GEF)</w:t>
      </w:r>
      <w:r w:rsidR="00B7120E" w:rsidRPr="00B7120E">
        <w:t xml:space="preserve">, implemented by the United Nations Environment </w:t>
      </w:r>
      <w:r w:rsidR="00987B99" w:rsidRPr="00B7120E">
        <w:t>Programme</w:t>
      </w:r>
      <w:r w:rsidR="00331EDB">
        <w:t xml:space="preserve"> (UNEP)</w:t>
      </w:r>
      <w:r w:rsidR="00987B99" w:rsidRPr="00B7120E">
        <w:t>,</w:t>
      </w:r>
      <w:r w:rsidR="00B7120E" w:rsidRPr="00B7120E">
        <w:t xml:space="preserve"> and executed by the Secretariat of the Pacific Regional Environment Programme</w:t>
      </w:r>
      <w:r w:rsidR="00331EDB">
        <w:t xml:space="preserve"> (SPREP)</w:t>
      </w:r>
      <w:r w:rsidR="00B7120E" w:rsidRPr="00B7120E">
        <w:t>.</w:t>
      </w:r>
    </w:p>
    <w:p w14:paraId="6001EA49" w14:textId="77777777" w:rsidR="000C31BF" w:rsidRDefault="000C31BF" w:rsidP="00055707">
      <w:pPr>
        <w:pStyle w:val="xmsonormal"/>
      </w:pPr>
    </w:p>
    <w:p w14:paraId="47CD63B7" w14:textId="77777777" w:rsidR="00AE6A50" w:rsidRDefault="00AE6A50" w:rsidP="00AE6A50">
      <w:pPr>
        <w:jc w:val="both"/>
      </w:pPr>
      <w:r>
        <w:rPr>
          <w:rFonts w:cstheme="minorHAnsi"/>
          <w:noProof/>
          <w:sz w:val="24"/>
        </w:rPr>
        <w:drawing>
          <wp:inline distT="0" distB="0" distL="0" distR="0" wp14:anchorId="2D7741E4" wp14:editId="53279C92">
            <wp:extent cx="788670" cy="1059180"/>
            <wp:effectExtent l="0" t="0" r="0" b="7620"/>
            <wp:docPr id="2" name="Picture 2" descr="GEF_logo_main_vertical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F_logo_main_vertical_RGB"/>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88670" cy="1059180"/>
                    </a:xfrm>
                    <a:prstGeom prst="rect">
                      <a:avLst/>
                    </a:prstGeom>
                    <a:noFill/>
                    <a:ln>
                      <a:noFill/>
                    </a:ln>
                  </pic:spPr>
                </pic:pic>
              </a:graphicData>
            </a:graphic>
          </wp:inline>
        </w:drawing>
      </w:r>
      <w:r>
        <w:rPr>
          <w:noProof/>
        </w:rPr>
        <w:drawing>
          <wp:inline distT="0" distB="0" distL="0" distR="0" wp14:anchorId="31AE7797" wp14:editId="0D2E9A93">
            <wp:extent cx="2038350" cy="1070570"/>
            <wp:effectExtent l="0" t="0" r="0" b="0"/>
            <wp:docPr id="710069899" name="Picture 6" descr="United Nations Environment Programme (UNEP) | SDG 12 H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ited Nations Environment Programme (UNEP) | SDG 12 Hub"/>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50036" cy="1076707"/>
                    </a:xfrm>
                    <a:prstGeom prst="rect">
                      <a:avLst/>
                    </a:prstGeom>
                    <a:noFill/>
                    <a:ln>
                      <a:noFill/>
                    </a:ln>
                  </pic:spPr>
                </pic:pic>
              </a:graphicData>
            </a:graphic>
          </wp:inline>
        </w:drawing>
      </w:r>
      <w:r>
        <w:rPr>
          <w:noProof/>
          <w:color w:val="339933"/>
        </w:rPr>
        <w:drawing>
          <wp:inline distT="0" distB="0" distL="0" distR="0" wp14:anchorId="4FECAE27" wp14:editId="45E1E336">
            <wp:extent cx="2943225" cy="1250219"/>
            <wp:effectExtent l="0" t="0" r="0" b="7620"/>
            <wp:docPr id="9" name="Picture 9" descr="A logo for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logo for a company&#10;&#10;Description automatically generated"/>
                    <pic:cNvPicPr/>
                  </pic:nvPicPr>
                  <pic:blipFill rotWithShape="1">
                    <a:blip r:embed="rId25">
                      <a:extLst>
                        <a:ext uri="{28A0092B-C50C-407E-A947-70E740481C1C}">
                          <a14:useLocalDpi xmlns:a14="http://schemas.microsoft.com/office/drawing/2010/main" val="0"/>
                        </a:ext>
                      </a:extLst>
                    </a:blip>
                    <a:srcRect l="3143"/>
                    <a:stretch/>
                  </pic:blipFill>
                  <pic:spPr bwMode="auto">
                    <a:xfrm>
                      <a:off x="0" y="0"/>
                      <a:ext cx="2956772" cy="1255973"/>
                    </a:xfrm>
                    <a:prstGeom prst="rect">
                      <a:avLst/>
                    </a:prstGeom>
                    <a:ln>
                      <a:noFill/>
                    </a:ln>
                    <a:extLst>
                      <a:ext uri="{53640926-AAD7-44D8-BBD7-CCE9431645EC}">
                        <a14:shadowObscured xmlns:a14="http://schemas.microsoft.com/office/drawing/2010/main"/>
                      </a:ext>
                    </a:extLst>
                  </pic:spPr>
                </pic:pic>
              </a:graphicData>
            </a:graphic>
          </wp:inline>
        </w:drawing>
      </w:r>
    </w:p>
    <w:p w14:paraId="5EC4520A" w14:textId="5E28D861" w:rsidR="00BE29D6" w:rsidRDefault="00BE29D6" w:rsidP="00055707">
      <w:pPr>
        <w:pStyle w:val="xmsonormal"/>
      </w:pPr>
      <w:r>
        <w:br w:type="page"/>
      </w:r>
    </w:p>
    <w:p w14:paraId="4414D982" w14:textId="77777777" w:rsidR="00076847" w:rsidRDefault="00076847" w:rsidP="00076847">
      <w:pPr>
        <w:pStyle w:val="Heading1"/>
      </w:pPr>
      <w:bookmarkStart w:id="1" w:name="_Toc109205776"/>
      <w:bookmarkStart w:id="2" w:name="_Toc150502021"/>
      <w:r>
        <w:lastRenderedPageBreak/>
        <w:t>Introduction</w:t>
      </w:r>
      <w:bookmarkEnd w:id="1"/>
      <w:bookmarkEnd w:id="2"/>
    </w:p>
    <w:p w14:paraId="6EE92199" w14:textId="77777777" w:rsidR="00076847" w:rsidRDefault="00076847" w:rsidP="00076847">
      <w:r>
        <w:t xml:space="preserve">These protocols should be read in conjunction with the country EDRR plan. The protocols provide the technical information needed to conduct EDRR and are generally structured based on the EDRR checklist: PRIORITSE, PREPARE, DETECT, RESPOND. </w:t>
      </w:r>
    </w:p>
    <w:p w14:paraId="00BACE77" w14:textId="77777777" w:rsidR="00076847" w:rsidRDefault="00076847" w:rsidP="00076847">
      <w:r>
        <w:object w:dxaOrig="10290" w:dyaOrig="15300" w14:anchorId="460189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7.5pt;height:634.5pt" o:ole="">
            <v:imagedata r:id="rId26" o:title=""/>
          </v:shape>
          <o:OLEObject Type="Embed" ProgID="Visio.Drawing.15" ShapeID="_x0000_i1025" DrawAspect="Content" ObjectID="_1761121666" r:id="rId27"/>
        </w:object>
      </w:r>
    </w:p>
    <w:p w14:paraId="5946BE6C" w14:textId="149B3EF2" w:rsidR="00292D50" w:rsidRDefault="00292D50" w:rsidP="00292D50">
      <w:r>
        <w:rPr>
          <w:noProof/>
        </w:rPr>
        <w:lastRenderedPageBreak/>
        <w:drawing>
          <wp:inline distT="0" distB="0" distL="0" distR="0" wp14:anchorId="6E102CCB" wp14:editId="23638BF3">
            <wp:extent cx="4228664" cy="3295650"/>
            <wp:effectExtent l="0" t="0" r="635" b="0"/>
            <wp:docPr id="1491524324" name="Picture 1491524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643"/>
                    <a:stretch/>
                  </pic:blipFill>
                  <pic:spPr bwMode="auto">
                    <a:xfrm>
                      <a:off x="0" y="0"/>
                      <a:ext cx="4266899" cy="3325449"/>
                    </a:xfrm>
                    <a:prstGeom prst="rect">
                      <a:avLst/>
                    </a:prstGeom>
                    <a:noFill/>
                    <a:ln>
                      <a:noFill/>
                    </a:ln>
                    <a:extLst>
                      <a:ext uri="{53640926-AAD7-44D8-BBD7-CCE9431645EC}">
                        <a14:shadowObscured xmlns:a14="http://schemas.microsoft.com/office/drawing/2010/main"/>
                      </a:ext>
                    </a:extLst>
                  </pic:spPr>
                </pic:pic>
              </a:graphicData>
            </a:graphic>
          </wp:inline>
        </w:drawing>
      </w:r>
    </w:p>
    <w:p w14:paraId="4AB8BC28" w14:textId="5972879C" w:rsidR="00292D50" w:rsidRPr="008846EF" w:rsidRDefault="008227BE" w:rsidP="00E5398A">
      <w:pPr>
        <w:pStyle w:val="Subtitle"/>
        <w:rPr>
          <w:sz w:val="20"/>
          <w:szCs w:val="20"/>
        </w:rPr>
      </w:pPr>
      <w:r w:rsidRPr="008846EF">
        <w:rPr>
          <w:sz w:val="20"/>
          <w:szCs w:val="20"/>
        </w:rPr>
        <w:t xml:space="preserve">Fig.1. </w:t>
      </w:r>
      <w:r w:rsidR="00292D50" w:rsidRPr="008846EF">
        <w:rPr>
          <w:sz w:val="20"/>
          <w:szCs w:val="20"/>
        </w:rPr>
        <w:t>Cane toad (</w:t>
      </w:r>
      <w:r w:rsidR="00292D50" w:rsidRPr="008846EF">
        <w:rPr>
          <w:i/>
          <w:iCs/>
          <w:sz w:val="20"/>
          <w:szCs w:val="20"/>
        </w:rPr>
        <w:t>Rhinella marin</w:t>
      </w:r>
      <w:r w:rsidR="00194611" w:rsidRPr="008846EF">
        <w:rPr>
          <w:i/>
          <w:iCs/>
          <w:sz w:val="20"/>
          <w:szCs w:val="20"/>
        </w:rPr>
        <w:t>a</w:t>
      </w:r>
      <w:r w:rsidR="00194611" w:rsidRPr="008846EF">
        <w:rPr>
          <w:sz w:val="20"/>
          <w:szCs w:val="20"/>
        </w:rPr>
        <w:t>) male in breeding pool, Funafuti, Tuvalu.</w:t>
      </w:r>
    </w:p>
    <w:p w14:paraId="694EFCAD" w14:textId="77198118" w:rsidR="00292D50" w:rsidRDefault="00292D50" w:rsidP="00292D50">
      <w:r>
        <w:rPr>
          <w:noProof/>
        </w:rPr>
        <w:drawing>
          <wp:inline distT="0" distB="0" distL="0" distR="0" wp14:anchorId="17A26593" wp14:editId="71D43837">
            <wp:extent cx="4238625" cy="4221593"/>
            <wp:effectExtent l="0" t="0" r="0" b="7620"/>
            <wp:docPr id="43877459" name="Picture 43877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4242472" cy="4225424"/>
                    </a:xfrm>
                    <a:prstGeom prst="rect">
                      <a:avLst/>
                    </a:prstGeom>
                    <a:noFill/>
                    <a:ln>
                      <a:noFill/>
                    </a:ln>
                    <a:extLst>
                      <a:ext uri="{53640926-AAD7-44D8-BBD7-CCE9431645EC}">
                        <a14:shadowObscured xmlns:a14="http://schemas.microsoft.com/office/drawing/2010/main"/>
                      </a:ext>
                    </a:extLst>
                  </pic:spPr>
                </pic:pic>
              </a:graphicData>
            </a:graphic>
          </wp:inline>
        </w:drawing>
      </w:r>
    </w:p>
    <w:p w14:paraId="4214BD88" w14:textId="57476E95" w:rsidR="00292D50" w:rsidRPr="008846EF" w:rsidRDefault="008227BE" w:rsidP="00E5398A">
      <w:pPr>
        <w:pStyle w:val="Subtitle"/>
        <w:rPr>
          <w:sz w:val="20"/>
          <w:szCs w:val="20"/>
        </w:rPr>
      </w:pPr>
      <w:r w:rsidRPr="008846EF">
        <w:rPr>
          <w:sz w:val="20"/>
          <w:szCs w:val="20"/>
        </w:rPr>
        <w:t>Fig. 2.</w:t>
      </w:r>
      <w:r w:rsidR="00E5398A" w:rsidRPr="008846EF">
        <w:rPr>
          <w:sz w:val="20"/>
          <w:szCs w:val="20"/>
        </w:rPr>
        <w:t xml:space="preserve"> </w:t>
      </w:r>
      <w:r w:rsidR="00194611" w:rsidRPr="008846EF">
        <w:rPr>
          <w:sz w:val="20"/>
          <w:szCs w:val="20"/>
        </w:rPr>
        <w:t>Asian toad (</w:t>
      </w:r>
      <w:r w:rsidR="00194611" w:rsidRPr="008846EF">
        <w:rPr>
          <w:i/>
          <w:iCs/>
          <w:sz w:val="20"/>
          <w:szCs w:val="20"/>
        </w:rPr>
        <w:t>Duttaphrynus melanostictus</w:t>
      </w:r>
      <w:r w:rsidR="00194611" w:rsidRPr="008846EF">
        <w:rPr>
          <w:sz w:val="20"/>
          <w:szCs w:val="20"/>
        </w:rPr>
        <w:t>) also known as Asian common toad, Asian black-spined toad, black-spectacled toad, common Sunda toad, and Javanese toad.</w:t>
      </w:r>
    </w:p>
    <w:p w14:paraId="05518E80" w14:textId="77777777" w:rsidR="00E5398A" w:rsidRDefault="00E5398A" w:rsidP="00E5398A"/>
    <w:p w14:paraId="08980624" w14:textId="1B4F7967" w:rsidR="00785185" w:rsidRDefault="00785185">
      <w:pPr>
        <w:spacing w:after="160" w:line="259" w:lineRule="auto"/>
      </w:pPr>
      <w:r>
        <w:br w:type="page"/>
      </w:r>
    </w:p>
    <w:p w14:paraId="63E36DA6" w14:textId="3F86A11E" w:rsidR="00027F09" w:rsidRDefault="00027F09" w:rsidP="00433663">
      <w:pPr>
        <w:pStyle w:val="Heading1"/>
      </w:pPr>
      <w:bookmarkStart w:id="3" w:name="_Toc150502022"/>
      <w:r>
        <w:lastRenderedPageBreak/>
        <w:t>PRIORITISE</w:t>
      </w:r>
      <w:bookmarkEnd w:id="3"/>
    </w:p>
    <w:p w14:paraId="1294966B" w14:textId="3CB5D94A" w:rsidR="00292D50" w:rsidRPr="00292D50" w:rsidRDefault="00292D50" w:rsidP="00292D50">
      <w:r>
        <w:t xml:space="preserve">In this section we identify </w:t>
      </w:r>
      <w:r w:rsidR="00194611">
        <w:t xml:space="preserve">the risk species and pathways. </w:t>
      </w:r>
    </w:p>
    <w:p w14:paraId="0717E884" w14:textId="77777777" w:rsidR="00F94FC8" w:rsidRDefault="00F94FC8" w:rsidP="00433663">
      <w:pPr>
        <w:pStyle w:val="Heading2"/>
      </w:pPr>
      <w:bookmarkStart w:id="4" w:name="_Toc150502023"/>
      <w:r>
        <w:t>Identify risk pathways for priority species</w:t>
      </w:r>
      <w:bookmarkEnd w:id="4"/>
    </w:p>
    <w:p w14:paraId="17DA48E7" w14:textId="275DC80C" w:rsidR="00F94FC8" w:rsidRDefault="00F94FC8" w:rsidP="00F94FC8">
      <w:r>
        <w:t>Pathways depend on transport and trade routes.</w:t>
      </w:r>
      <w:r w:rsidRPr="006D068C">
        <w:t xml:space="preserve"> </w:t>
      </w:r>
      <w:r>
        <w:t xml:space="preserve">All freight, shipping and aircraft arriving from a location or having travelled via a location known to be occupied by cane toads or Asian toads should be regarded a priority. </w:t>
      </w:r>
    </w:p>
    <w:p w14:paraId="75FC32BC" w14:textId="196E8AEA" w:rsidR="00194611" w:rsidRDefault="00506D58" w:rsidP="00F94FC8">
      <w:r>
        <w:t xml:space="preserve">Cane toads and Asian toads can be considered as identical risks as the two invasive species are extremely similar in both their ecology and likely impacts. Cane toads are widespread across </w:t>
      </w:r>
      <w:r w:rsidR="00435241">
        <w:t>several</w:t>
      </w:r>
      <w:r>
        <w:t xml:space="preserve"> Pacific Islands already, so they have a more proximate diversity of potential sources. Asian toads are abundant in </w:t>
      </w:r>
      <w:r w:rsidR="00B67BBF">
        <w:t>Southeast</w:t>
      </w:r>
      <w:r>
        <w:t xml:space="preserve"> Asia and so their potential to spread via trade is perhaps less than cane toads but is still significant.</w:t>
      </w:r>
    </w:p>
    <w:p w14:paraId="5B17969A" w14:textId="62332C62" w:rsidR="00B67BBF" w:rsidRDefault="00B67BBF" w:rsidP="00F94FC8">
      <w:r>
        <w:t xml:space="preserve">Highest risk pathways are containers and large mechanical equipment or construction supplies. These sorts of freight are likely to have spent extended periods pre-shipping in open storage where toads can find refuge. Agricultural and mining equipment may be especially high risk, the latter being implicated </w:t>
      </w:r>
      <w:r w:rsidR="00435241">
        <w:t>in the</w:t>
      </w:r>
      <w:r>
        <w:t xml:space="preserve"> introduction of Asian toads to Madagascar.</w:t>
      </w:r>
    </w:p>
    <w:p w14:paraId="41085A53" w14:textId="77777777" w:rsidR="00F94FC8" w:rsidRPr="00BD14EC" w:rsidRDefault="00F94FC8" w:rsidP="00F94FC8">
      <w:pPr>
        <w:rPr>
          <w:b/>
          <w:bCs/>
          <w:lang w:val="en-US"/>
        </w:rPr>
      </w:pPr>
      <w:r w:rsidRPr="00A9500E">
        <w:rPr>
          <w:b/>
          <w:bCs/>
          <w:lang w:val="fr-CA"/>
        </w:rPr>
        <w:t xml:space="preserve">SOURCES: </w:t>
      </w:r>
    </w:p>
    <w:p w14:paraId="787E09ED" w14:textId="77777777" w:rsidR="00F94FC8" w:rsidRDefault="00F94FC8" w:rsidP="00F94FC8">
      <w:r w:rsidRPr="00791121">
        <w:t xml:space="preserve">CABI. 2019. Horizon Scanning Tool. Crop Protection Compendium. Wallingford, UK: CAB International. </w:t>
      </w:r>
      <w:hyperlink r:id="rId30" w:history="1">
        <w:r w:rsidRPr="00320DF7">
          <w:rPr>
            <w:rStyle w:val="Hyperlink"/>
          </w:rPr>
          <w:t>https://www.cabi.org/cpc</w:t>
        </w:r>
      </w:hyperlink>
      <w:r w:rsidRPr="00791121">
        <w:t>.</w:t>
      </w:r>
    </w:p>
    <w:p w14:paraId="164FB8E5" w14:textId="77777777" w:rsidR="00F94FC8" w:rsidRDefault="00F94FC8" w:rsidP="00F94FC8">
      <w:r>
        <w:t xml:space="preserve">Niue: </w:t>
      </w:r>
      <w:r w:rsidRPr="00703085">
        <w:t>Compilation and Review of Invasive Alien Species Information for Niue. Shyama Pagad, Invasive Species Specialist Group (ISSG) Pacific Regional Office. September 2013</w:t>
      </w:r>
    </w:p>
    <w:p w14:paraId="0B74DCF8" w14:textId="77777777" w:rsidR="00F94FC8" w:rsidRDefault="00F94FC8" w:rsidP="00F94FC8">
      <w:r w:rsidRPr="00FD7BE6">
        <w:t>Republic of the Marshall Islands</w:t>
      </w:r>
      <w:r>
        <w:t xml:space="preserve">: </w:t>
      </w:r>
      <w:r w:rsidRPr="00FD7BE6">
        <w:t>Report for the Secretariat of the Pacific Regional Environment Programme (SPREP)</w:t>
      </w:r>
      <w:r>
        <w:t>.</w:t>
      </w:r>
      <w:r w:rsidRPr="00FD7BE6">
        <w:t xml:space="preserve"> Compile and Review Invasive Alien Species Information for the Republic of the Marshall Islands</w:t>
      </w:r>
      <w:r>
        <w:t>. Shyama Pagad, Biodiversity Data Management Ltd. Programme Officer, IUCN SSC Invasive Species Specialist Group. March 2015</w:t>
      </w:r>
    </w:p>
    <w:p w14:paraId="1D4DDD47" w14:textId="77777777" w:rsidR="00F94FC8" w:rsidRDefault="00F94FC8" w:rsidP="00F94FC8">
      <w:r>
        <w:t>Kingdom of Tonga: Comprehensive Desk-top Review of Biodiversity, Conservation and Invasive Species Information for the Kingdom of Tonga. Compiled for the Secretariat of the Pacific Region Environment Programme (SPREP). Shyama N Pagad, Programme Officer IUCN SSC Invasive Species Specialist Group/ University of Auckland, March 2013</w:t>
      </w:r>
    </w:p>
    <w:p w14:paraId="2ADFC40E" w14:textId="6F808B20" w:rsidR="00F94FC8" w:rsidRPr="00F94FC8" w:rsidRDefault="00F94FC8" w:rsidP="00F94FC8">
      <w:r w:rsidRPr="00B673A3">
        <w:t>Tuvalu</w:t>
      </w:r>
      <w:r>
        <w:t>:</w:t>
      </w:r>
      <w:r w:rsidRPr="00B673A3">
        <w:t xml:space="preserve"> Baseline Desktop Invasive Species and Biodiversity Study</w:t>
      </w:r>
      <w:r>
        <w:t>. Shyama Pagad, November-2019</w:t>
      </w:r>
    </w:p>
    <w:p w14:paraId="26F256D1" w14:textId="657123DA" w:rsidR="00027F09" w:rsidRDefault="00027F09" w:rsidP="00433663">
      <w:pPr>
        <w:pStyle w:val="Heading1"/>
      </w:pPr>
      <w:bookmarkStart w:id="5" w:name="_Toc150502024"/>
      <w:r>
        <w:t>PREPARE</w:t>
      </w:r>
      <w:bookmarkEnd w:id="5"/>
    </w:p>
    <w:p w14:paraId="7EE7C780" w14:textId="77777777" w:rsidR="00263EA3" w:rsidRPr="00856598" w:rsidRDefault="00263EA3" w:rsidP="00263EA3">
      <w:r>
        <w:t xml:space="preserve">In this section: </w:t>
      </w:r>
    </w:p>
    <w:p w14:paraId="1CDD7463" w14:textId="77777777" w:rsidR="00263EA3" w:rsidRDefault="00263EA3" w:rsidP="00263EA3">
      <w:pPr>
        <w:pStyle w:val="ListParagraph"/>
        <w:numPr>
          <w:ilvl w:val="0"/>
          <w:numId w:val="12"/>
        </w:numPr>
      </w:pPr>
      <w:r>
        <w:t>Ensure all needs for surveillance and response are in place</w:t>
      </w:r>
    </w:p>
    <w:p w14:paraId="76C6A93E" w14:textId="77777777" w:rsidR="00263EA3" w:rsidRDefault="00263EA3" w:rsidP="00263EA3">
      <w:pPr>
        <w:pStyle w:val="ListParagraph"/>
        <w:numPr>
          <w:ilvl w:val="1"/>
          <w:numId w:val="12"/>
        </w:numPr>
      </w:pPr>
      <w:r>
        <w:t xml:space="preserve">Define EDRRP area </w:t>
      </w:r>
    </w:p>
    <w:p w14:paraId="3E57A0F7" w14:textId="1E527A8D" w:rsidR="00263EA3" w:rsidRDefault="00263EA3" w:rsidP="00263EA3">
      <w:pPr>
        <w:pStyle w:val="ListParagraph"/>
        <w:numPr>
          <w:ilvl w:val="1"/>
          <w:numId w:val="12"/>
        </w:numPr>
      </w:pPr>
      <w:r>
        <w:t>Decide on strategy</w:t>
      </w:r>
    </w:p>
    <w:p w14:paraId="024E0894" w14:textId="606F82A9" w:rsidR="00B67BBF" w:rsidRPr="003F68DD" w:rsidRDefault="00B67BBF" w:rsidP="00433663">
      <w:pPr>
        <w:pStyle w:val="Heading2"/>
      </w:pPr>
      <w:bookmarkStart w:id="6" w:name="_Toc150502025"/>
      <w:r w:rsidRPr="003F68DD">
        <w:t>Define EDRR</w:t>
      </w:r>
      <w:r w:rsidR="00A44BA0">
        <w:t>P</w:t>
      </w:r>
      <w:r w:rsidRPr="003F68DD">
        <w:t xml:space="preserve"> </w:t>
      </w:r>
      <w:r w:rsidR="00435241" w:rsidRPr="003F68DD">
        <w:t>area.</w:t>
      </w:r>
      <w:bookmarkEnd w:id="6"/>
    </w:p>
    <w:p w14:paraId="578D27A5" w14:textId="75202D30" w:rsidR="00263CE0" w:rsidRDefault="00263CE0" w:rsidP="00263CE0">
      <w:r>
        <w:t>Focus EDRR planning and action on the EDRRP area</w:t>
      </w:r>
      <w:r w:rsidR="00785185">
        <w:t xml:space="preserve"> (where the species is most likely to arrive)</w:t>
      </w:r>
      <w:r>
        <w:t>. Identify risk entry points, such as arrival and unloading facilities, for ongoing surveillance and potential incursion sites.</w:t>
      </w:r>
    </w:p>
    <w:p w14:paraId="1A3319F5" w14:textId="5F9376F0" w:rsidR="00263CE0" w:rsidRDefault="00263CE0" w:rsidP="00263CE0">
      <w:r>
        <w:t>While we can't predict where invasive species will show up, we can boost detection likelihood by understanding their likely arrival points and maintaining regular surveillance there. Creating an EDRRP area based on entry point knowledge and risk assessment helps estimate Rapid Response needs and sets the zone for active surveillance.</w:t>
      </w:r>
    </w:p>
    <w:p w14:paraId="46B56896" w14:textId="517C8AB2" w:rsidR="00263CE0" w:rsidRDefault="00263CE0" w:rsidP="00263CE0">
      <w:r>
        <w:lastRenderedPageBreak/>
        <w:t>Pinpoint the highest-risk entry point through pathway analysis. For international biosecurity, this is typically the primary port; for interisland biosecurity, it's the main entry point at the target site.</w:t>
      </w:r>
    </w:p>
    <w:p w14:paraId="6C1C047F" w14:textId="63DD127C" w:rsidR="00263CE0" w:rsidRDefault="00263CE0" w:rsidP="00263CE0">
      <w:r>
        <w:t>Mapping using GPS tools to map EDRRP area boundaries and key locations, to enable an estimation of effort and resources needed to maintain surveillance.</w:t>
      </w:r>
    </w:p>
    <w:p w14:paraId="43DF4089" w14:textId="3F586659" w:rsidR="00B67BBF" w:rsidRDefault="00263CE0" w:rsidP="00263CE0">
      <w:r>
        <w:t xml:space="preserve">The frequency of surveillance will be dictated by risk and resource capacity. Failure to achieve early detection will increase the rapid response costs exponentially. </w:t>
      </w:r>
    </w:p>
    <w:p w14:paraId="19B78094" w14:textId="035E626A" w:rsidR="003F68DD" w:rsidRDefault="003F68DD" w:rsidP="00A44BA0">
      <w:pPr>
        <w:pStyle w:val="Heading2"/>
      </w:pPr>
      <w:bookmarkStart w:id="7" w:name="_Toc150502026"/>
      <w:r w:rsidRPr="000C1B9C">
        <w:t xml:space="preserve">Decide on </w:t>
      </w:r>
      <w:r w:rsidR="00435241" w:rsidRPr="000C1B9C">
        <w:t>strategy</w:t>
      </w:r>
      <w:bookmarkEnd w:id="7"/>
    </w:p>
    <w:p w14:paraId="53CAD22F" w14:textId="2F7B5F94" w:rsidR="005E0A56" w:rsidRPr="005E0A56" w:rsidRDefault="005E0A56" w:rsidP="00263CE0">
      <w:pPr>
        <w:rPr>
          <w:rFonts w:asciiTheme="majorHAnsi" w:hAnsiTheme="majorHAnsi" w:cstheme="majorHAnsi"/>
        </w:rPr>
      </w:pPr>
      <w:r w:rsidRPr="005E0A56">
        <w:rPr>
          <w:rFonts w:asciiTheme="majorHAnsi" w:hAnsiTheme="majorHAnsi" w:cstheme="majorHAnsi"/>
        </w:rPr>
        <w:t>It is necessary to clearly define the intended goals of the work</w:t>
      </w:r>
      <w:r>
        <w:rPr>
          <w:rFonts w:asciiTheme="majorHAnsi" w:hAnsiTheme="majorHAnsi" w:cstheme="majorHAnsi"/>
        </w:rPr>
        <w:t xml:space="preserve">. The optimum and usually preferred strategy for any incursion of a new invasive species is to eradicate the pest, learn about pathways leading to the incursion and improve biosecurity to reduce risks of future incursions.  </w:t>
      </w:r>
      <w:r w:rsidR="00924A6C">
        <w:rPr>
          <w:rFonts w:asciiTheme="majorHAnsi" w:hAnsiTheme="majorHAnsi" w:cstheme="majorHAnsi"/>
        </w:rPr>
        <w:t xml:space="preserve">For instances where eradication is either not feasible or not desirable, sustained control of the invasive pest is the next option. Whilst less costly and complex than an eradication, control, by its nature requires on-going investment and effort. When control measures are stopped the benefits of previous control will be quickly lost. </w:t>
      </w:r>
    </w:p>
    <w:p w14:paraId="25B9E672" w14:textId="411FDA8F" w:rsidR="003F68DD" w:rsidRDefault="003F68DD" w:rsidP="00A44BA0">
      <w:pPr>
        <w:pStyle w:val="Heading3"/>
      </w:pPr>
      <w:bookmarkStart w:id="8" w:name="_Toc150502027"/>
      <w:r w:rsidRPr="000C1B9C">
        <w:t xml:space="preserve">Evaluate Environmental </w:t>
      </w:r>
      <w:r w:rsidR="00435241" w:rsidRPr="000C1B9C">
        <w:t>impacts.</w:t>
      </w:r>
      <w:bookmarkEnd w:id="8"/>
    </w:p>
    <w:p w14:paraId="3F68763D" w14:textId="246D2BCF" w:rsidR="00924A6C" w:rsidRDefault="00924A6C" w:rsidP="003F68DD">
      <w:pPr>
        <w:rPr>
          <w:rFonts w:asciiTheme="majorHAnsi" w:hAnsiTheme="majorHAnsi" w:cstheme="majorHAnsi"/>
        </w:rPr>
      </w:pPr>
      <w:r w:rsidRPr="00924A6C">
        <w:rPr>
          <w:rFonts w:asciiTheme="majorHAnsi" w:hAnsiTheme="majorHAnsi" w:cstheme="majorHAnsi"/>
        </w:rPr>
        <w:t xml:space="preserve">Before </w:t>
      </w:r>
      <w:r w:rsidR="00145485" w:rsidRPr="00924A6C">
        <w:rPr>
          <w:rFonts w:asciiTheme="majorHAnsi" w:hAnsiTheme="majorHAnsi" w:cstheme="majorHAnsi"/>
        </w:rPr>
        <w:t>planning</w:t>
      </w:r>
      <w:r w:rsidR="00145485">
        <w:rPr>
          <w:rFonts w:asciiTheme="majorHAnsi" w:hAnsiTheme="majorHAnsi" w:cstheme="majorHAnsi"/>
        </w:rPr>
        <w:t xml:space="preserve"> the </w:t>
      </w:r>
      <w:r w:rsidR="00435241">
        <w:rPr>
          <w:rFonts w:asciiTheme="majorHAnsi" w:hAnsiTheme="majorHAnsi" w:cstheme="majorHAnsi"/>
        </w:rPr>
        <w:t>work,</w:t>
      </w:r>
      <w:r w:rsidR="00145485">
        <w:rPr>
          <w:rFonts w:asciiTheme="majorHAnsi" w:hAnsiTheme="majorHAnsi" w:cstheme="majorHAnsi"/>
        </w:rPr>
        <w:t xml:space="preserve"> it is important to understand the environmental impacts of the proposed tools and to ensure that there are no unacceptable non-target issues. This includes concerns that eradication or control methods could harm native wildlife, livestock, people, or plant. Fortunately, most of the tools suitable for addressing invasive amphibians are non-lethal meaning field workers can release any non-target species. </w:t>
      </w:r>
    </w:p>
    <w:p w14:paraId="1C30DE25" w14:textId="39A2F1B4" w:rsidR="00145485" w:rsidRDefault="00145485" w:rsidP="003F68DD">
      <w:pPr>
        <w:rPr>
          <w:rFonts w:asciiTheme="majorHAnsi" w:hAnsiTheme="majorHAnsi" w:cstheme="majorHAnsi"/>
        </w:rPr>
      </w:pPr>
      <w:r>
        <w:rPr>
          <w:rFonts w:asciiTheme="majorHAnsi" w:hAnsiTheme="majorHAnsi" w:cstheme="majorHAnsi"/>
        </w:rPr>
        <w:t xml:space="preserve">The one tool that does raise concerns is the use of citric acid spray. This tool is non-selective amongst amphibians and so it’s use needs to be strategies to ensure that any native amphibians are managed accordingly. For an incursion of species such as cane toads or Asian toads, which are known to cause serious direct impacts on wildlife this means that there may be justification for local impacts on native amphibians if the goal is eradication and those native amphibians are not put at threat of extinction </w:t>
      </w:r>
      <w:r w:rsidR="00195087">
        <w:rPr>
          <w:rFonts w:asciiTheme="majorHAnsi" w:hAnsiTheme="majorHAnsi" w:cstheme="majorHAnsi"/>
        </w:rPr>
        <w:t>using</w:t>
      </w:r>
      <w:r>
        <w:rPr>
          <w:rFonts w:asciiTheme="majorHAnsi" w:hAnsiTheme="majorHAnsi" w:cstheme="majorHAnsi"/>
        </w:rPr>
        <w:t xml:space="preserve"> the tool.</w:t>
      </w:r>
    </w:p>
    <w:p w14:paraId="3568E071" w14:textId="731D58FE" w:rsidR="00145485" w:rsidRPr="00924A6C" w:rsidRDefault="00145485" w:rsidP="003F68DD">
      <w:pPr>
        <w:rPr>
          <w:rFonts w:asciiTheme="majorHAnsi" w:hAnsiTheme="majorHAnsi" w:cstheme="majorHAnsi"/>
        </w:rPr>
      </w:pPr>
      <w:r>
        <w:rPr>
          <w:rFonts w:asciiTheme="majorHAnsi" w:hAnsiTheme="majorHAnsi" w:cstheme="majorHAnsi"/>
        </w:rPr>
        <w:t>Citric acid solution has the potential to be phytotoxic (damaging to plants). Therefore, if it is to be used in extensive areas of native vegetation, in areas of crops or in areas containing threatened plants, it is essential that first a phytotoxicity trial is conducted. This would require that small, marked patches of the vegetation are sprayed with quantities of the solution in the same manner that toad habitat would be. Those marked patches are then monitored every two days for 8 days and data is recorded on signs of leaf burning, plant bleaching or plant death. An informed assessment of results will determine whether the citric acid treatment is suitable for use in the incursion environment or portions thereof.</w:t>
      </w:r>
    </w:p>
    <w:p w14:paraId="77364C35" w14:textId="65323ABD" w:rsidR="003F68DD" w:rsidRDefault="003F68DD" w:rsidP="00A44BA0">
      <w:pPr>
        <w:pStyle w:val="Heading3"/>
      </w:pPr>
      <w:bookmarkStart w:id="9" w:name="_Toc150502028"/>
      <w:r w:rsidRPr="000C1B9C">
        <w:t>Equipment and supplies</w:t>
      </w:r>
      <w:bookmarkEnd w:id="9"/>
    </w:p>
    <w:p w14:paraId="11300603" w14:textId="3F7DB1A2" w:rsidR="00145485" w:rsidRPr="00195087" w:rsidRDefault="00195087" w:rsidP="003F68DD">
      <w:pPr>
        <w:rPr>
          <w:rFonts w:asciiTheme="majorHAnsi" w:hAnsiTheme="majorHAnsi" w:cstheme="majorHAnsi"/>
        </w:rPr>
      </w:pPr>
      <w:r w:rsidRPr="00195087">
        <w:rPr>
          <w:rFonts w:asciiTheme="majorHAnsi" w:hAnsiTheme="majorHAnsi" w:cstheme="majorHAnsi"/>
        </w:rPr>
        <w:t>In remote locations it may take time to gather the necessary tools and equipment. At the first opportunity</w:t>
      </w:r>
      <w:r w:rsidR="00435241">
        <w:rPr>
          <w:rFonts w:asciiTheme="majorHAnsi" w:hAnsiTheme="majorHAnsi" w:cstheme="majorHAnsi"/>
        </w:rPr>
        <w:t>,</w:t>
      </w:r>
      <w:r w:rsidRPr="00195087">
        <w:rPr>
          <w:rFonts w:asciiTheme="majorHAnsi" w:hAnsiTheme="majorHAnsi" w:cstheme="majorHAnsi"/>
        </w:rPr>
        <w:t xml:space="preserve"> </w:t>
      </w:r>
      <w:r w:rsidR="008227BE" w:rsidRPr="00195087">
        <w:rPr>
          <w:rFonts w:asciiTheme="majorHAnsi" w:hAnsiTheme="majorHAnsi" w:cstheme="majorHAnsi"/>
        </w:rPr>
        <w:t>once</w:t>
      </w:r>
      <w:r w:rsidR="008227BE">
        <w:rPr>
          <w:rFonts w:asciiTheme="majorHAnsi" w:hAnsiTheme="majorHAnsi" w:cstheme="majorHAnsi"/>
        </w:rPr>
        <w:t xml:space="preserve"> </w:t>
      </w:r>
      <w:r w:rsidRPr="00195087">
        <w:rPr>
          <w:rFonts w:asciiTheme="majorHAnsi" w:hAnsiTheme="majorHAnsi" w:cstheme="majorHAnsi"/>
        </w:rPr>
        <w:t>a strategy has been developed and agreed</w:t>
      </w:r>
      <w:r w:rsidR="00435241">
        <w:rPr>
          <w:rFonts w:asciiTheme="majorHAnsi" w:hAnsiTheme="majorHAnsi" w:cstheme="majorHAnsi"/>
        </w:rPr>
        <w:t>,</w:t>
      </w:r>
      <w:r w:rsidRPr="00195087">
        <w:rPr>
          <w:rFonts w:asciiTheme="majorHAnsi" w:hAnsiTheme="majorHAnsi" w:cstheme="majorHAnsi"/>
        </w:rPr>
        <w:t xml:space="preserve"> it is necessary to assemble all tools and equipment required, including adequate consumable materials to cover at least the first season’s worth of effort. </w:t>
      </w:r>
    </w:p>
    <w:p w14:paraId="23A8B7A7" w14:textId="2482D331" w:rsidR="003F68DD" w:rsidRDefault="00195087" w:rsidP="00A44BA0">
      <w:pPr>
        <w:pStyle w:val="Heading3"/>
      </w:pPr>
      <w:bookmarkStart w:id="10" w:name="_Toc150502029"/>
      <w:r>
        <w:t>P</w:t>
      </w:r>
      <w:r w:rsidR="003F68DD" w:rsidRPr="000C1B9C">
        <w:t>ermits and permissions</w:t>
      </w:r>
      <w:bookmarkEnd w:id="10"/>
    </w:p>
    <w:p w14:paraId="3D742F3F" w14:textId="3F102F9D" w:rsidR="00195087" w:rsidRPr="008227BE" w:rsidRDefault="008227BE" w:rsidP="00263CE0">
      <w:r>
        <w:rPr>
          <w:noProof/>
        </w:rPr>
        <w:t xml:space="preserve">Prior to developing an operational plan for the eradication or control of invasive species it </w:t>
      </w:r>
      <w:r w:rsidRPr="008227BE">
        <w:rPr>
          <w:noProof/>
        </w:rPr>
        <w:t xml:space="preserve">is </w:t>
      </w:r>
      <w:r w:rsidRPr="008227BE">
        <w:t xml:space="preserve">necessary to get </w:t>
      </w:r>
      <w:r>
        <w:t xml:space="preserve">all necessary permissions to access all areas of the operational area. In eradications it is a pre-requisite that all areas occupied by the pest species are accessible for the use of sufficient tools to ensure eradication is possible. </w:t>
      </w:r>
    </w:p>
    <w:p w14:paraId="3B1247C2" w14:textId="708CD975" w:rsidR="00195087" w:rsidRPr="008227BE" w:rsidRDefault="00195087" w:rsidP="00A44BA0">
      <w:pPr>
        <w:pStyle w:val="Heading3"/>
      </w:pPr>
      <w:bookmarkStart w:id="11" w:name="_Toc150502030"/>
      <w:r w:rsidRPr="008227BE">
        <w:t>Accountabilities and structure</w:t>
      </w:r>
      <w:bookmarkEnd w:id="11"/>
    </w:p>
    <w:p w14:paraId="623E8A60" w14:textId="7C805192" w:rsidR="008227BE" w:rsidRPr="00A40B36" w:rsidRDefault="008227BE" w:rsidP="00263CE0">
      <w:r>
        <w:t xml:space="preserve">Before operationalising a response operation to eradicate an invasive population there must be agreement on a clear set of accountabilities to both responsible agencies and individuals. Whilst support from authorities will be necessary it is vital that project accountability sit with someone with expertise </w:t>
      </w:r>
      <w:r>
        <w:lastRenderedPageBreak/>
        <w:t>not only in administration but also the operational needs of the project.  Where capacity allows, the components of the project should be clearly delegated to ensure capacity is used to maximal efficiency.</w:t>
      </w:r>
    </w:p>
    <w:p w14:paraId="43147D94" w14:textId="028E9ADF" w:rsidR="00195087" w:rsidRDefault="00195087" w:rsidP="00EE6D2D">
      <w:pPr>
        <w:pStyle w:val="Heading4"/>
      </w:pPr>
      <w:r w:rsidRPr="008227BE">
        <w:t>Expert technical advisory group (TAG)</w:t>
      </w:r>
    </w:p>
    <w:p w14:paraId="465034DD" w14:textId="4B1FA1AB" w:rsidR="008227BE" w:rsidRPr="008227BE" w:rsidRDefault="008227BE" w:rsidP="00263CE0">
      <w:r>
        <w:t xml:space="preserve">The purpose of this information is to empower within country capacity to plan and deploy their own response to a pest incursion. Eradication of invasive amphibians is still a very new area of work and so there is only limited information in the literature to support planning. There are, however, a small but growing number of managers and scientists globally that are engaged in amphibian eradication or control and if possible, the accountable manager of the project should seek to develop correspondence with those engaged in the field internationally. Where capacity allows, this is best done through the development of a Technical Advisory Group (TAG) with whom project planning documents can be reviewed and improved. </w:t>
      </w:r>
    </w:p>
    <w:p w14:paraId="39F95DC7" w14:textId="07F52071" w:rsidR="00027F09" w:rsidRDefault="00027F09" w:rsidP="00852C1A">
      <w:pPr>
        <w:pStyle w:val="Heading1"/>
      </w:pPr>
      <w:bookmarkStart w:id="12" w:name="_Toc150502031"/>
      <w:r>
        <w:t>DETECT</w:t>
      </w:r>
      <w:bookmarkEnd w:id="12"/>
    </w:p>
    <w:p w14:paraId="61EA4DEA" w14:textId="0113C08C" w:rsidR="00F94FC8" w:rsidRDefault="003F68DD" w:rsidP="00852C1A">
      <w:pPr>
        <w:pStyle w:val="Heading2"/>
      </w:pPr>
      <w:bookmarkStart w:id="13" w:name="_Toc150502032"/>
      <w:r w:rsidRPr="000C1B9C">
        <w:t>Active surveillance</w:t>
      </w:r>
      <w:bookmarkEnd w:id="13"/>
    </w:p>
    <w:p w14:paraId="25A3A3FD" w14:textId="3C7CC5FE" w:rsidR="008227BE" w:rsidRPr="008227BE" w:rsidRDefault="008227BE" w:rsidP="008227BE">
      <w:r>
        <w:t xml:space="preserve">Early detection of invasive toads requires active and on-going surveillance. The resolution and frequency of this effort will determine the sensitivity and therefore the probability of early detection if an incursion happens. There are </w:t>
      </w:r>
      <w:r w:rsidR="00435241">
        <w:t>several</w:t>
      </w:r>
      <w:r>
        <w:t xml:space="preserve"> tools and techniques that can be </w:t>
      </w:r>
      <w:r w:rsidR="00435241">
        <w:t>employed,</w:t>
      </w:r>
      <w:r>
        <w:t xml:space="preserve"> and these are listed below:</w:t>
      </w:r>
    </w:p>
    <w:p w14:paraId="0330C575" w14:textId="0B7480B2" w:rsidR="003F68DD" w:rsidRDefault="003F68DD" w:rsidP="00852C1A">
      <w:pPr>
        <w:pStyle w:val="Heading3"/>
      </w:pPr>
      <w:bookmarkStart w:id="14" w:name="_Toc150502033"/>
      <w:r w:rsidRPr="000C1B9C">
        <w:t>Visual and Auditory Survey</w:t>
      </w:r>
      <w:bookmarkEnd w:id="14"/>
    </w:p>
    <w:p w14:paraId="3734C444" w14:textId="10D81052" w:rsidR="008227BE" w:rsidRDefault="008227BE" w:rsidP="008227BE">
      <w:r>
        <w:t xml:space="preserve">It is first important to be familiar with Asian and cane toad appearance (Fig. 1 &amp; 2). These toads are distinctive as large robust amphibians with warty skin.  Both species have large glands (parotid glands) behind each eye which is an area of toxin secretion. Asian toads can easily be distinguished from cane toads by the </w:t>
      </w:r>
      <w:r w:rsidR="00435241">
        <w:t>presence</w:t>
      </w:r>
      <w:r>
        <w:t xml:space="preserve"> of black ridges on the head and often also have black markings on the ‘warts’ that cover the majority of their dorsal (back) skin.</w:t>
      </w:r>
    </w:p>
    <w:p w14:paraId="233BB3FE" w14:textId="1C6008F9" w:rsidR="008227BE" w:rsidRDefault="008227BE" w:rsidP="008227BE">
      <w:r>
        <w:t xml:space="preserve">Both Asian and cane toads are mostly crepuscular (active at dusk and dawn) and both species are happy to use anthropogenic environments such as urban and agricultural habitats with a preference for disturbed habitat. As such they will occupy areas where people re regularly present and both species are commonly active in areas where people are also active, making them easy to spot. Adult toads of both species are usually around the size of a tennis ball and so easily spotted. Juveniles and metamorphs </w:t>
      </w:r>
      <w:r w:rsidR="00AC02A8">
        <w:t xml:space="preserve">(young </w:t>
      </w:r>
      <w:r w:rsidR="00FE3D3D">
        <w:t xml:space="preserve">froglets) </w:t>
      </w:r>
      <w:r>
        <w:t xml:space="preserve">are much smaller so less easily observed.  </w:t>
      </w:r>
    </w:p>
    <w:p w14:paraId="58F80F8A" w14:textId="5ED16914" w:rsidR="008227BE" w:rsidRDefault="008227BE" w:rsidP="008227BE">
      <w:r>
        <w:t xml:space="preserve">Searching the edges of cover such as the edges of taro plantations, floor guttering around houses and habitat surrounding standing waterbodies with a head torch during dusk will provide the best probability of detection. If searching during daylight </w:t>
      </w:r>
      <w:r w:rsidR="00435241">
        <w:t>hours,</w:t>
      </w:r>
      <w:r>
        <w:t xml:space="preserve"> it may be necessary to disturb potential cover such as timber or refuse piles in which toads may be sheltering.</w:t>
      </w:r>
    </w:p>
    <w:p w14:paraId="0C3A02FF" w14:textId="0A22B593" w:rsidR="008227BE" w:rsidRDefault="008227BE" w:rsidP="008227BE">
      <w:r>
        <w:t>Waterbodies can be searched for signs of eggs or tadpoles. The eggs of both cane toads and Asian toads are long strings of eggs (Fig. 3).</w:t>
      </w:r>
    </w:p>
    <w:p w14:paraId="4852ECFA" w14:textId="700D6122" w:rsidR="008227BE" w:rsidRDefault="008227BE" w:rsidP="008227BE">
      <w:r>
        <w:rPr>
          <w:noProof/>
        </w:rPr>
        <w:lastRenderedPageBreak/>
        <w:drawing>
          <wp:inline distT="0" distB="0" distL="0" distR="0" wp14:anchorId="4A700343" wp14:editId="5992CE9E">
            <wp:extent cx="5730875" cy="3822700"/>
            <wp:effectExtent l="0" t="0" r="3175" b="6350"/>
            <wp:docPr id="557454969" name="Picture 557454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0875" cy="3822700"/>
                    </a:xfrm>
                    <a:prstGeom prst="rect">
                      <a:avLst/>
                    </a:prstGeom>
                    <a:noFill/>
                  </pic:spPr>
                </pic:pic>
              </a:graphicData>
            </a:graphic>
          </wp:inline>
        </w:drawing>
      </w:r>
    </w:p>
    <w:p w14:paraId="5B5DFC13" w14:textId="4E4A933C" w:rsidR="008227BE" w:rsidRPr="008846EF" w:rsidRDefault="008227BE" w:rsidP="00785185">
      <w:pPr>
        <w:pStyle w:val="Subtitle"/>
        <w:rPr>
          <w:sz w:val="20"/>
          <w:szCs w:val="20"/>
        </w:rPr>
      </w:pPr>
      <w:r w:rsidRPr="008846EF">
        <w:rPr>
          <w:sz w:val="20"/>
          <w:szCs w:val="20"/>
        </w:rPr>
        <w:t>Fig. 3. Cane toad eggs at breeding pool near Pulaka pit, Funafuti, Tuvalu.</w:t>
      </w:r>
    </w:p>
    <w:p w14:paraId="55F94D3B" w14:textId="04ADD3F1" w:rsidR="008227BE" w:rsidRDefault="008227BE" w:rsidP="008227BE">
      <w:r>
        <w:t>Once hatched the eggs become tadpoles with are small black tailed animals initially less than a centimetre long but growing up to 2.5cms within several weeks, whereupon they develop legs and then metamorphose (transform) into tiny toadlets of less than a centimetre long.</w:t>
      </w:r>
    </w:p>
    <w:p w14:paraId="2F198B78" w14:textId="39ED3622" w:rsidR="008227BE" w:rsidRDefault="008227BE" w:rsidP="008227BE">
      <w:r>
        <w:t>Toads may also be detected by listening for their calls. Both have a distinctive call especially so in environments with limited or no other amphibian or night calling species. The cane toad has a softer trilling call compared to the Asian toads squeaky trilling call:</w:t>
      </w:r>
    </w:p>
    <w:p w14:paraId="639C6A22" w14:textId="6538FD2E" w:rsidR="008227BE" w:rsidRDefault="008227BE" w:rsidP="008227BE">
      <w:r>
        <w:t xml:space="preserve">Cane toad call: </w:t>
      </w:r>
      <w:hyperlink r:id="rId32" w:history="1">
        <w:r w:rsidRPr="00E450C1">
          <w:rPr>
            <w:rStyle w:val="Hyperlink"/>
          </w:rPr>
          <w:t>https://www.youtube.com/watch?v=2BAKkyxXA1w</w:t>
        </w:r>
      </w:hyperlink>
    </w:p>
    <w:p w14:paraId="5BFE3854" w14:textId="4572B165" w:rsidR="008227BE" w:rsidRDefault="008227BE" w:rsidP="008227BE">
      <w:r>
        <w:t xml:space="preserve">Asian toad call: </w:t>
      </w:r>
      <w:hyperlink r:id="rId33" w:history="1">
        <w:r w:rsidRPr="00E450C1">
          <w:rPr>
            <w:rStyle w:val="Hyperlink"/>
          </w:rPr>
          <w:t>https://www.youtube.com/watch?v=bIO4qh5JSbQ</w:t>
        </w:r>
      </w:hyperlink>
    </w:p>
    <w:p w14:paraId="20CEB0CC" w14:textId="40CA56FD" w:rsidR="008227BE" w:rsidRDefault="008227BE" w:rsidP="008227BE">
      <w:r>
        <w:t xml:space="preserve">Toads usually call from in or adjacent to breeding waterbodies so locating toads that are calling should raise the possibility that the toads are breeding in nearby waterbodies. </w:t>
      </w:r>
    </w:p>
    <w:p w14:paraId="14465232" w14:textId="13103329" w:rsidR="003F68DD" w:rsidRDefault="003F68DD" w:rsidP="00852C1A">
      <w:pPr>
        <w:pStyle w:val="Heading3"/>
      </w:pPr>
      <w:bookmarkStart w:id="15" w:name="_Toc150502034"/>
      <w:r w:rsidRPr="000C1B9C">
        <w:t>Drift fencing and pitfall trapping</w:t>
      </w:r>
      <w:bookmarkEnd w:id="15"/>
    </w:p>
    <w:p w14:paraId="6D8F2F73" w14:textId="19C804F1" w:rsidR="008227BE" w:rsidRDefault="008227BE" w:rsidP="008227BE">
      <w:r>
        <w:t xml:space="preserve">Toads are moderately mobile animals but not excellent climbers. Therefore, a fence placed into their habitat will act as a barrier. Any toads in the area encountering the barrier fence will move along the fence, hence such fences are often called ‘drift fences’ by those using them to study wildlife. </w:t>
      </w:r>
    </w:p>
    <w:p w14:paraId="22FC6A9E" w14:textId="02F6C318" w:rsidR="008227BE" w:rsidRDefault="008227BE" w:rsidP="008227BE">
      <w:r>
        <w:t>To work properly, drift fences need to be dug into the substrate to a small depth sufficient to prevent toads from pushing beneath the fence material. Materials can be light plastic sheeting or weed matting for short to medium term use (Fig. 4.), but heavier duty plastic or metal sheeting may be necessary for more permanent structures (Fig. 5.).</w:t>
      </w:r>
    </w:p>
    <w:p w14:paraId="58CD548C" w14:textId="32CCFCDC" w:rsidR="008227BE" w:rsidRDefault="008227BE" w:rsidP="008227BE">
      <w:r>
        <w:rPr>
          <w:noProof/>
        </w:rPr>
        <w:lastRenderedPageBreak/>
        <w:drawing>
          <wp:inline distT="0" distB="0" distL="0" distR="0" wp14:anchorId="59AD1F75" wp14:editId="1A43B6EA">
            <wp:extent cx="5700395" cy="3975100"/>
            <wp:effectExtent l="0" t="0" r="0" b="6350"/>
            <wp:docPr id="727737672" name="Picture 727737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00395" cy="3975100"/>
                    </a:xfrm>
                    <a:prstGeom prst="rect">
                      <a:avLst/>
                    </a:prstGeom>
                    <a:noFill/>
                  </pic:spPr>
                </pic:pic>
              </a:graphicData>
            </a:graphic>
          </wp:inline>
        </w:drawing>
      </w:r>
    </w:p>
    <w:p w14:paraId="77FF3E61" w14:textId="64B78875" w:rsidR="008227BE" w:rsidRPr="008846EF" w:rsidRDefault="008227BE" w:rsidP="00785185">
      <w:pPr>
        <w:pStyle w:val="Subtitle"/>
        <w:rPr>
          <w:sz w:val="20"/>
          <w:szCs w:val="20"/>
        </w:rPr>
      </w:pPr>
      <w:r w:rsidRPr="008846EF">
        <w:rPr>
          <w:sz w:val="20"/>
          <w:szCs w:val="20"/>
        </w:rPr>
        <w:t>Fig. 4. A section of cane toad drift fencing, Funafuti, Tuvalu constructed of weed matting and locally harvested wooden stakes. The weed matting is dug into the ground to a depth of about 15cms and the material stapled to the wooden stakes.</w:t>
      </w:r>
    </w:p>
    <w:p w14:paraId="046215F0" w14:textId="77777777" w:rsidR="008227BE" w:rsidRDefault="008227BE" w:rsidP="008227BE"/>
    <w:p w14:paraId="384924D0" w14:textId="0069F10D" w:rsidR="008227BE" w:rsidRDefault="008227BE" w:rsidP="008227BE">
      <w:r>
        <w:rPr>
          <w:noProof/>
        </w:rPr>
        <w:drawing>
          <wp:inline distT="0" distB="0" distL="0" distR="0" wp14:anchorId="5CED2404" wp14:editId="1C7C0E09">
            <wp:extent cx="4817934" cy="3609975"/>
            <wp:effectExtent l="0" t="0" r="1905" b="0"/>
            <wp:docPr id="480571264" name="Picture 48057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24301" cy="3614746"/>
                    </a:xfrm>
                    <a:prstGeom prst="rect">
                      <a:avLst/>
                    </a:prstGeom>
                    <a:noFill/>
                  </pic:spPr>
                </pic:pic>
              </a:graphicData>
            </a:graphic>
          </wp:inline>
        </w:drawing>
      </w:r>
    </w:p>
    <w:p w14:paraId="2378A9D2" w14:textId="29725AD2" w:rsidR="008227BE" w:rsidRPr="008846EF" w:rsidRDefault="008227BE" w:rsidP="00785185">
      <w:pPr>
        <w:pStyle w:val="Subtitle"/>
        <w:rPr>
          <w:sz w:val="20"/>
          <w:szCs w:val="20"/>
        </w:rPr>
      </w:pPr>
      <w:r w:rsidRPr="008846EF">
        <w:rPr>
          <w:sz w:val="20"/>
          <w:szCs w:val="20"/>
        </w:rPr>
        <w:t>Fig. 5. Drift fencing made of 1.5mm thick HDPE (high density polyethylene) for a long-term containment fence for invasive skinks in New Zealand</w:t>
      </w:r>
      <w:r w:rsidR="000D3B17" w:rsidRPr="008846EF">
        <w:rPr>
          <w:sz w:val="20"/>
          <w:szCs w:val="20"/>
        </w:rPr>
        <w:t>.</w:t>
      </w:r>
    </w:p>
    <w:p w14:paraId="043DFF3E" w14:textId="4BF6D009" w:rsidR="008227BE" w:rsidRDefault="008227BE" w:rsidP="008227BE">
      <w:r>
        <w:lastRenderedPageBreak/>
        <w:t>To detect toads, these drift fences need to include pitfall traps (Fig</w:t>
      </w:r>
      <w:r w:rsidR="00DE545E">
        <w:t>.</w:t>
      </w:r>
      <w:r>
        <w:t xml:space="preserve"> 6.).  These are simply buckets or similar containers sunk into the ground immediately adjacent to the fence. It is critical for their efficacy that they are placed immediately against the line of the fence in such a way that toads cannot sneak between the fence and the bucket without falling into the bucket. </w:t>
      </w:r>
    </w:p>
    <w:p w14:paraId="7D69CF70" w14:textId="32DC241E" w:rsidR="008227BE" w:rsidRDefault="008227BE" w:rsidP="008227BE">
      <w:r>
        <w:t xml:space="preserve">For cane toads and Asian toads, the buckets need to be at least 50cms deep to prevent large animals escaping by hopping out. Buckets will also need holes to allow rainwater to drain away. Ground water is liable to flood into traps if placed at or below the water table. In some habitats this may mean that fences and pitfall traps will need to me placed on mounds or natural rises in the environment. </w:t>
      </w:r>
    </w:p>
    <w:p w14:paraId="7FEC57C9" w14:textId="49C5456D" w:rsidR="008227BE" w:rsidRDefault="008227BE" w:rsidP="008227BE">
      <w:r>
        <w:rPr>
          <w:noProof/>
        </w:rPr>
        <w:drawing>
          <wp:inline distT="0" distB="0" distL="0" distR="0" wp14:anchorId="79D2B97A" wp14:editId="62434545">
            <wp:extent cx="5175885" cy="3450590"/>
            <wp:effectExtent l="0" t="0" r="5715" b="0"/>
            <wp:docPr id="1453744137" name="Picture 145374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75885" cy="3450590"/>
                    </a:xfrm>
                    <a:prstGeom prst="rect">
                      <a:avLst/>
                    </a:prstGeom>
                    <a:noFill/>
                  </pic:spPr>
                </pic:pic>
              </a:graphicData>
            </a:graphic>
          </wp:inline>
        </w:drawing>
      </w:r>
    </w:p>
    <w:p w14:paraId="33450F90" w14:textId="789D27D4" w:rsidR="008227BE" w:rsidRPr="008846EF" w:rsidRDefault="008227BE" w:rsidP="00785185">
      <w:pPr>
        <w:pStyle w:val="Subtitle"/>
        <w:rPr>
          <w:sz w:val="20"/>
          <w:szCs w:val="20"/>
        </w:rPr>
      </w:pPr>
      <w:r w:rsidRPr="008846EF">
        <w:rPr>
          <w:sz w:val="20"/>
          <w:szCs w:val="20"/>
        </w:rPr>
        <w:t>Fig. 6. Pitfall bucket trap with Asian toads captured in Madagascar. Note the black plastic of the drift fence.</w:t>
      </w:r>
    </w:p>
    <w:p w14:paraId="341E0361" w14:textId="5302F15D" w:rsidR="008227BE" w:rsidRPr="008227BE" w:rsidRDefault="008227BE" w:rsidP="008227BE">
      <w:r>
        <w:t xml:space="preserve">Pitfall traps need to be checked daily whilst active and all captured animals dealt with appropriately. More details of the use of drift fences and pitfall traps are provided in section </w:t>
      </w:r>
      <w:r w:rsidR="00920702">
        <w:t>6.2.1</w:t>
      </w:r>
      <w:r>
        <w:t xml:space="preserve"> below.</w:t>
      </w:r>
    </w:p>
    <w:p w14:paraId="334FD0FD" w14:textId="504487DE" w:rsidR="000C1B9C" w:rsidRDefault="000C1B9C" w:rsidP="00852C1A">
      <w:pPr>
        <w:pStyle w:val="Heading3"/>
      </w:pPr>
      <w:bookmarkStart w:id="16" w:name="_Toc150502035"/>
      <w:r w:rsidRPr="000C1B9C">
        <w:t>Detector dogs</w:t>
      </w:r>
      <w:bookmarkEnd w:id="16"/>
    </w:p>
    <w:p w14:paraId="6FFD64ED" w14:textId="77777777" w:rsidR="008227BE" w:rsidRPr="008227BE" w:rsidRDefault="008227BE" w:rsidP="008227BE">
      <w:pPr>
        <w:pStyle w:val="Heading4"/>
        <w:numPr>
          <w:ilvl w:val="0"/>
          <w:numId w:val="0"/>
        </w:numPr>
        <w:rPr>
          <w:i w:val="0"/>
          <w:iCs w:val="0"/>
          <w:color w:val="auto"/>
        </w:rPr>
      </w:pPr>
      <w:r w:rsidRPr="008227BE">
        <w:rPr>
          <w:i w:val="0"/>
          <w:iCs w:val="0"/>
          <w:color w:val="auto"/>
        </w:rPr>
        <w:t xml:space="preserve">Dogs specially trained to find and indicate cane toads or Asian toads could be a very effective detection tool but there are very specific requirements and considerable time and expertise required to develop competency in both dog and handler. There are commercial providers of detector dogs and government agencies like New Zealand’s Department of Conservation have pest dog training programmes. These sources of support or expertise may be accessible to a project if resources are also available. </w:t>
      </w:r>
    </w:p>
    <w:p w14:paraId="5DEEFCD7" w14:textId="6013BB18" w:rsidR="008227BE" w:rsidRDefault="008227BE" w:rsidP="00852C1A">
      <w:pPr>
        <w:pStyle w:val="Heading3"/>
      </w:pPr>
      <w:bookmarkStart w:id="17" w:name="_Toc150502036"/>
      <w:r>
        <w:t>Toadinator traps</w:t>
      </w:r>
      <w:bookmarkEnd w:id="17"/>
      <w:r>
        <w:t xml:space="preserve"> </w:t>
      </w:r>
    </w:p>
    <w:p w14:paraId="670DD153" w14:textId="14820ECB" w:rsidR="008227BE" w:rsidRDefault="008227BE" w:rsidP="008227BE">
      <w:r w:rsidRPr="00A9368C">
        <w:t xml:space="preserve">Cane toads are attracted to both toad calls and </w:t>
      </w:r>
      <w:r>
        <w:t>invertebrate prey</w:t>
      </w:r>
      <w:r w:rsidRPr="00A9368C">
        <w:t xml:space="preserve">. This provides an opportunity for the development of toad lures that can be integrated with a </w:t>
      </w:r>
      <w:r>
        <w:t>trap. The Toadinator is a cage trap designed specifically for the effective capture of cane toads (Fig. 7).</w:t>
      </w:r>
    </w:p>
    <w:p w14:paraId="18245138" w14:textId="77777777" w:rsidR="008227BE" w:rsidRDefault="008227BE" w:rsidP="008227BE">
      <w:r>
        <w:t>On three sides, the cage has specialised one-way finger doors that allow toads to enter but not exit. The Acta-Attracta is an electronic lure designed to bring toads to the trap. The lure has an inbuilt UV light that attracts insects, which in turn attracts toads, because insects are a favoured food source.</w:t>
      </w:r>
    </w:p>
    <w:p w14:paraId="444C92AE" w14:textId="77777777" w:rsidR="008227BE" w:rsidRDefault="008227BE" w:rsidP="008227BE">
      <w:r>
        <w:t xml:space="preserve">The lure also has a sound component which comes pre-loaded with cane toad calls. These calls are specific to cane toads and are demonstrated to be attractive to females. The solar powered lure has onboard power storage, so an external power source is not always required. It turns on at night when </w:t>
      </w:r>
      <w:r>
        <w:lastRenderedPageBreak/>
        <w:t>toads are active but is off during the day. The lure has a volume control which is important in residential areas.</w:t>
      </w:r>
    </w:p>
    <w:p w14:paraId="48A40609" w14:textId="77777777" w:rsidR="008227BE" w:rsidRPr="00A9368C" w:rsidRDefault="008227BE" w:rsidP="008227BE">
      <w:r>
        <w:t>The lure provides calls specific to lure female toads is the key to the success of the Toadinator. James Cook University in Australia researched male cane toad calls, and identified what made their calls attractive to female toads. During trials, capture rates increased 10-fold when calls were used in combination with light and sound. Calls with specific features were found to be best for removing females, and it is important to remove female toads from the population because fewer eggs will be laid for future generations. The pre-recorded toad calls are selected to maximise luring of both sexes. Toads are attracted by the sound and by the insects that are attracted to the light.</w:t>
      </w:r>
    </w:p>
    <w:p w14:paraId="57886587" w14:textId="77777777" w:rsidR="008227BE" w:rsidRPr="00A9368C" w:rsidRDefault="008227BE" w:rsidP="008227BE">
      <w:r>
        <w:rPr>
          <w:noProof/>
        </w:rPr>
        <w:drawing>
          <wp:inline distT="0" distB="0" distL="0" distR="0" wp14:anchorId="74B4A32A" wp14:editId="50E46D1B">
            <wp:extent cx="4076700" cy="4076700"/>
            <wp:effectExtent l="0" t="0" r="0" b="0"/>
            <wp:docPr id="2142345761" name="Picture 2142345761" descr="A person kneeling next to a c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345761" name="Picture 8" descr="A person kneeling next to a cage&#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76700" cy="4076700"/>
                    </a:xfrm>
                    <a:prstGeom prst="rect">
                      <a:avLst/>
                    </a:prstGeom>
                    <a:noFill/>
                  </pic:spPr>
                </pic:pic>
              </a:graphicData>
            </a:graphic>
          </wp:inline>
        </w:drawing>
      </w:r>
    </w:p>
    <w:p w14:paraId="26ABD937" w14:textId="715C56E9" w:rsidR="008227BE" w:rsidRPr="008846EF" w:rsidRDefault="008227BE" w:rsidP="00785185">
      <w:pPr>
        <w:pStyle w:val="Subtitle"/>
        <w:rPr>
          <w:sz w:val="20"/>
          <w:szCs w:val="20"/>
        </w:rPr>
      </w:pPr>
      <w:r w:rsidRPr="008846EF">
        <w:rPr>
          <w:sz w:val="20"/>
          <w:szCs w:val="20"/>
        </w:rPr>
        <w:t>Fig. 7. Toadinator trap being assembled (https://animalcontrol.com.au/products/toadinator)</w:t>
      </w:r>
    </w:p>
    <w:p w14:paraId="29B8DF69" w14:textId="22D90C05" w:rsidR="008227BE" w:rsidRPr="0020107B" w:rsidRDefault="008227BE" w:rsidP="008227BE">
      <w:r w:rsidRPr="0020107B">
        <w:t>The Toadinator trap comes with instructions and tips on optimal use</w:t>
      </w:r>
      <w:r>
        <w:t xml:space="preserve">.  They may serve as a </w:t>
      </w:r>
      <w:r w:rsidR="00435241">
        <w:t>cost-effective</w:t>
      </w:r>
      <w:r>
        <w:t xml:space="preserve"> surveillance device if regularly operated at sights of potential incursion. </w:t>
      </w:r>
    </w:p>
    <w:p w14:paraId="345F7D1C" w14:textId="77777777" w:rsidR="008227BE" w:rsidRPr="00132E3A" w:rsidRDefault="008227BE" w:rsidP="008227BE">
      <w:pPr>
        <w:rPr>
          <w:color w:val="5B9BD5" w:themeColor="accent5"/>
        </w:rPr>
      </w:pPr>
      <w:r w:rsidRPr="00132E3A">
        <w:rPr>
          <w:color w:val="5B9BD5" w:themeColor="accent5"/>
        </w:rPr>
        <w:t>Equipment required:</w:t>
      </w:r>
    </w:p>
    <w:p w14:paraId="4E4F7D54" w14:textId="48C08082" w:rsidR="008227BE" w:rsidRDefault="008227BE" w:rsidP="008227BE">
      <w:r w:rsidRPr="00704A5C">
        <w:t>Toadinator trap</w:t>
      </w:r>
      <w:r>
        <w:t xml:space="preserve"> </w:t>
      </w:r>
      <w:hyperlink r:id="rId38" w:history="1">
        <w:r w:rsidRPr="00E450C1">
          <w:rPr>
            <w:rStyle w:val="Hyperlink"/>
          </w:rPr>
          <w:t>https://animalcontrol.com.au/products/toadinator</w:t>
        </w:r>
      </w:hyperlink>
    </w:p>
    <w:p w14:paraId="5A87D768" w14:textId="77777777" w:rsidR="008227BE" w:rsidRPr="00132E3A" w:rsidRDefault="008227BE" w:rsidP="008227BE">
      <w:pPr>
        <w:rPr>
          <w:color w:val="5B9BD5" w:themeColor="accent5"/>
        </w:rPr>
      </w:pPr>
      <w:r w:rsidRPr="00132E3A">
        <w:rPr>
          <w:color w:val="5B9BD5" w:themeColor="accent5"/>
        </w:rPr>
        <w:t>Health and safety:</w:t>
      </w:r>
    </w:p>
    <w:p w14:paraId="146418E5" w14:textId="6A92BA6F" w:rsidR="008227BE" w:rsidRPr="008227BE" w:rsidRDefault="008227BE" w:rsidP="008227BE">
      <w:r w:rsidRPr="00704A5C">
        <w:t>None regarding the trap and standard precautions for handling and euthanising toads.</w:t>
      </w:r>
    </w:p>
    <w:p w14:paraId="5EAC1A29" w14:textId="74E3AB01" w:rsidR="003F68DD" w:rsidRDefault="000C1B9C" w:rsidP="00852C1A">
      <w:pPr>
        <w:pStyle w:val="Heading2"/>
      </w:pPr>
      <w:bookmarkStart w:id="18" w:name="_Toc150502037"/>
      <w:r>
        <w:t>Passive surveillance</w:t>
      </w:r>
      <w:bookmarkEnd w:id="18"/>
    </w:p>
    <w:p w14:paraId="087C504F" w14:textId="22CCD42B" w:rsidR="008227BE" w:rsidRPr="008227BE" w:rsidRDefault="008227BE" w:rsidP="008227BE">
      <w:r>
        <w:t>Active surveillance requires that devices or actions are taken to detect toads but there is also a more passive surveillance method.</w:t>
      </w:r>
    </w:p>
    <w:p w14:paraId="2578A2FC" w14:textId="26F43AA2" w:rsidR="002C12AD" w:rsidRDefault="002C12AD" w:rsidP="00852C1A">
      <w:pPr>
        <w:pStyle w:val="Heading3"/>
      </w:pPr>
      <w:bookmarkStart w:id="19" w:name="_Toc150502038"/>
      <w:r>
        <w:t>Public awareness</w:t>
      </w:r>
      <w:bookmarkEnd w:id="19"/>
      <w:r>
        <w:t xml:space="preserve"> </w:t>
      </w:r>
    </w:p>
    <w:p w14:paraId="53007212" w14:textId="16E5FE18" w:rsidR="00D73C28" w:rsidRDefault="00BC48DF" w:rsidP="002C12AD">
      <w:r>
        <w:t xml:space="preserve">Information identifying the invasive toads needs to </w:t>
      </w:r>
      <w:r w:rsidR="00D73C28">
        <w:t xml:space="preserve">be provided to the general population along with information to identify the toads, and their status as an unwanted organism which should be reported to the relevant authorities if sighted. Ways to spread such information will vary from location to location </w:t>
      </w:r>
      <w:r w:rsidR="00D73C28">
        <w:lastRenderedPageBreak/>
        <w:t>and will always need to be tailored to the local needs. It is especially important that risk to public health and livestock are clearly described.</w:t>
      </w:r>
    </w:p>
    <w:p w14:paraId="56DDA7B0" w14:textId="3654EC45" w:rsidR="00D73C28" w:rsidRPr="000D3B17" w:rsidRDefault="00D73C28" w:rsidP="000D3B17">
      <w:r>
        <w:t>An example of materials prepared for local translation for the Tuvalu community is provided below where toads are already present and established but uncertainly about their impacts are common:</w:t>
      </w:r>
    </w:p>
    <w:p w14:paraId="648DD867" w14:textId="240109B2" w:rsidR="00D73C28" w:rsidRPr="00D73C28" w:rsidRDefault="00D73C28" w:rsidP="00267C81">
      <w:pPr>
        <w:pBdr>
          <w:top w:val="single" w:sz="4" w:space="1" w:color="auto"/>
        </w:pBdr>
        <w:spacing w:after="160" w:line="259" w:lineRule="auto"/>
        <w:rPr>
          <w:b/>
          <w:bCs/>
          <w:color w:val="0070C0"/>
          <w:kern w:val="2"/>
          <w14:ligatures w14:val="standardContextual"/>
        </w:rPr>
      </w:pPr>
      <w:r w:rsidRPr="00D73C28">
        <w:rPr>
          <w:b/>
          <w:bCs/>
          <w:color w:val="0070C0"/>
          <w:kern w:val="2"/>
          <w14:ligatures w14:val="standardContextual"/>
        </w:rPr>
        <w:t>Cane toad facts for the Tuvalu community</w:t>
      </w:r>
    </w:p>
    <w:p w14:paraId="30B3D03E" w14:textId="77777777" w:rsidR="00D73C28" w:rsidRPr="00D73C28" w:rsidRDefault="00D73C28" w:rsidP="00D73C28">
      <w:pPr>
        <w:spacing w:after="160" w:line="259" w:lineRule="auto"/>
        <w:rPr>
          <w:color w:val="0070C0"/>
          <w:kern w:val="2"/>
          <w14:ligatures w14:val="standardContextual"/>
        </w:rPr>
      </w:pPr>
      <w:r w:rsidRPr="00D73C28">
        <w:rPr>
          <w:b/>
          <w:bCs/>
          <w:color w:val="0070C0"/>
          <w:kern w:val="2"/>
          <w14:ligatures w14:val="standardContextual"/>
        </w:rPr>
        <w:t xml:space="preserve">Prepared by: </w:t>
      </w:r>
      <w:r w:rsidRPr="00D73C28">
        <w:rPr>
          <w:kern w:val="2"/>
          <w14:ligatures w14:val="standardContextual"/>
        </w:rPr>
        <w:t>Dr James T. Reardon, Department of Conservation (NZ) August 2023.</w:t>
      </w:r>
    </w:p>
    <w:p w14:paraId="7D48B8C8" w14:textId="77777777" w:rsidR="00D73C28" w:rsidRPr="00D73C28" w:rsidRDefault="00D73C28" w:rsidP="00D73C28">
      <w:pPr>
        <w:spacing w:after="160" w:line="259" w:lineRule="auto"/>
        <w:rPr>
          <w:kern w:val="2"/>
          <w14:ligatures w14:val="standardContextual"/>
        </w:rPr>
      </w:pPr>
      <w:r w:rsidRPr="00D73C28">
        <w:rPr>
          <w:b/>
          <w:bCs/>
          <w:color w:val="0070C0"/>
          <w:kern w:val="2"/>
          <w14:ligatures w14:val="standardContextual"/>
        </w:rPr>
        <w:t>Objective:</w:t>
      </w:r>
      <w:r w:rsidRPr="00D73C28">
        <w:rPr>
          <w:kern w:val="2"/>
          <w14:ligatures w14:val="standardContextual"/>
        </w:rPr>
        <w:t xml:space="preserve"> to provide useful information to a non-technical audience to help them understand the risks posed by cane toads and some simple measures to reduce their abundance around dwellings.</w:t>
      </w:r>
    </w:p>
    <w:p w14:paraId="69E5BDD3" w14:textId="77777777" w:rsidR="00D73C28" w:rsidRPr="00D73C28" w:rsidRDefault="00D73C28" w:rsidP="00D73C28">
      <w:pPr>
        <w:spacing w:after="160" w:line="259" w:lineRule="auto"/>
        <w:rPr>
          <w:kern w:val="2"/>
          <w14:ligatures w14:val="standardContextual"/>
        </w:rPr>
      </w:pPr>
      <w:r w:rsidRPr="00D73C28">
        <w:rPr>
          <w:noProof/>
          <w:kern w:val="2"/>
          <w14:ligatures w14:val="standardContextual"/>
        </w:rPr>
        <mc:AlternateContent>
          <mc:Choice Requires="wps">
            <w:drawing>
              <wp:anchor distT="0" distB="0" distL="114300" distR="114300" simplePos="0" relativeHeight="251658240" behindDoc="0" locked="0" layoutInCell="1" allowOverlap="1" wp14:anchorId="71FA9954" wp14:editId="35D93130">
                <wp:simplePos x="0" y="0"/>
                <wp:positionH relativeFrom="column">
                  <wp:posOffset>1973580</wp:posOffset>
                </wp:positionH>
                <wp:positionV relativeFrom="paragraph">
                  <wp:posOffset>1673861</wp:posOffset>
                </wp:positionV>
                <wp:extent cx="536649" cy="310271"/>
                <wp:effectExtent l="0" t="57150" r="0" b="71120"/>
                <wp:wrapNone/>
                <wp:docPr id="694649538" name="Oval 694649538"/>
                <wp:cNvGraphicFramePr/>
                <a:graphic xmlns:a="http://schemas.openxmlformats.org/drawingml/2006/main">
                  <a:graphicData uri="http://schemas.microsoft.com/office/word/2010/wordprocessingShape">
                    <wps:wsp>
                      <wps:cNvSpPr/>
                      <wps:spPr>
                        <a:xfrm rot="2124113">
                          <a:off x="0" y="0"/>
                          <a:ext cx="536649" cy="310271"/>
                        </a:xfrm>
                        <a:prstGeom prst="ellipse">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BAECED" id="Oval 694649538" o:spid="_x0000_s1026" style="position:absolute;margin-left:155.4pt;margin-top:131.8pt;width:42.25pt;height:24.45pt;rotation:2320098fd;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" filled="f" strokecolor="yellow" strokeweight="1pt">
                <v:stroke joinstyle="miter"/>
              </v:oval>
            </w:pict>
          </mc:Fallback>
        </mc:AlternateContent>
      </w:r>
      <w:r w:rsidRPr="00D73C28">
        <w:rPr>
          <w:noProof/>
          <w:kern w:val="2"/>
          <w14:ligatures w14:val="standardContextual"/>
        </w:rPr>
        <w:drawing>
          <wp:inline distT="0" distB="0" distL="0" distR="0" wp14:anchorId="6840DA13" wp14:editId="1AFAEA5D">
            <wp:extent cx="5731510" cy="2992755"/>
            <wp:effectExtent l="0" t="0" r="2540" b="0"/>
            <wp:docPr id="1731558772" name="Picture 1731558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1510" cy="2992755"/>
                    </a:xfrm>
                    <a:prstGeom prst="rect">
                      <a:avLst/>
                    </a:prstGeom>
                    <a:noFill/>
                    <a:ln>
                      <a:noFill/>
                    </a:ln>
                  </pic:spPr>
                </pic:pic>
              </a:graphicData>
            </a:graphic>
          </wp:inline>
        </w:drawing>
      </w:r>
    </w:p>
    <w:p w14:paraId="2DB03A85" w14:textId="0A97CA98" w:rsidR="00D73C28" w:rsidRPr="008846EF" w:rsidRDefault="00D73C28" w:rsidP="008846EF">
      <w:pPr>
        <w:pStyle w:val="Subtitle"/>
        <w:rPr>
          <w:sz w:val="20"/>
          <w:szCs w:val="20"/>
        </w:rPr>
      </w:pPr>
      <w:r w:rsidRPr="008846EF">
        <w:rPr>
          <w:sz w:val="20"/>
          <w:szCs w:val="20"/>
        </w:rPr>
        <w:t xml:space="preserve">Cane toad eggs at breeding pool near Pulaka pit, Funafuti, Tuvalu. Yellow oblong identifies the parotoid gland behind the eyes that contains most of the </w:t>
      </w:r>
      <w:r w:rsidR="00435241" w:rsidRPr="008846EF">
        <w:rPr>
          <w:sz w:val="20"/>
          <w:szCs w:val="20"/>
        </w:rPr>
        <w:t>toads’</w:t>
      </w:r>
      <w:r w:rsidRPr="008846EF">
        <w:rPr>
          <w:sz w:val="20"/>
          <w:szCs w:val="20"/>
        </w:rPr>
        <w:t xml:space="preserve"> toxins.</w:t>
      </w:r>
    </w:p>
    <w:p w14:paraId="5CC1C540" w14:textId="77777777" w:rsidR="00D73C28" w:rsidRPr="00D73C28" w:rsidRDefault="00D73C28" w:rsidP="00D73C28">
      <w:pPr>
        <w:spacing w:after="160" w:line="259" w:lineRule="auto"/>
        <w:rPr>
          <w:kern w:val="2"/>
          <w14:ligatures w14:val="standardContextual"/>
        </w:rPr>
      </w:pPr>
      <w:r w:rsidRPr="00D73C28">
        <w:rPr>
          <w:b/>
          <w:bCs/>
          <w:color w:val="0070C0"/>
          <w:kern w:val="2"/>
          <w14:ligatures w14:val="standardContextual"/>
        </w:rPr>
        <w:t>Cane toads, what are they?</w:t>
      </w:r>
      <w:r w:rsidRPr="00D73C28">
        <w:rPr>
          <w:color w:val="0070C0"/>
          <w:kern w:val="2"/>
          <w14:ligatures w14:val="standardContextual"/>
        </w:rPr>
        <w:t xml:space="preserve"> </w:t>
      </w:r>
      <w:r w:rsidRPr="00D73C28">
        <w:rPr>
          <w:kern w:val="2"/>
          <w14:ligatures w14:val="standardContextual"/>
        </w:rPr>
        <w:t xml:space="preserve">Cane toads are an invasive species. They are originally from central South America, introduced to Australia to control cane weevil. The toads were a failure as a biocontrol agent but before this was learned they were spread across many of the Pacific islands. They are amphibians so need access to fresh or brackish water to lay their eggs. Those eggs (strings of jelly with black embryos) hatch into tadpoles. These tadpoles can change (metamorphose) into toadlets in as little as 12 days. </w:t>
      </w:r>
    </w:p>
    <w:p w14:paraId="10B9064A" w14:textId="2C7E9FBA" w:rsidR="00D73C28" w:rsidRPr="00D73C28" w:rsidRDefault="00D73C28" w:rsidP="00D73C28">
      <w:pPr>
        <w:spacing w:after="160" w:line="259" w:lineRule="auto"/>
        <w:rPr>
          <w:kern w:val="2"/>
          <w14:ligatures w14:val="standardContextual"/>
        </w:rPr>
      </w:pPr>
      <w:r w:rsidRPr="00D73C28">
        <w:rPr>
          <w:b/>
          <w:bCs/>
          <w:color w:val="0070C0"/>
          <w:kern w:val="2"/>
          <w14:ligatures w14:val="standardContextual"/>
        </w:rPr>
        <w:t>Are the toads toxic?</w:t>
      </w:r>
      <w:r w:rsidRPr="00D73C28">
        <w:rPr>
          <w:color w:val="0070C0"/>
          <w:kern w:val="2"/>
          <w14:ligatures w14:val="standardContextual"/>
        </w:rPr>
        <w:t xml:space="preserve"> </w:t>
      </w:r>
      <w:r w:rsidRPr="00D73C28">
        <w:rPr>
          <w:kern w:val="2"/>
          <w14:ligatures w14:val="standardContextual"/>
        </w:rPr>
        <w:t>The toads are toxic at all life history stages (eggs to adults</w:t>
      </w:r>
      <w:r w:rsidR="009F0F92" w:rsidRPr="00D73C28">
        <w:rPr>
          <w:kern w:val="2"/>
          <w14:ligatures w14:val="standardContextual"/>
        </w:rPr>
        <w:t>),</w:t>
      </w:r>
      <w:r w:rsidRPr="00D73C28">
        <w:rPr>
          <w:kern w:val="2"/>
          <w14:ligatures w14:val="standardContextual"/>
        </w:rPr>
        <w:t xml:space="preserve"> but it is important to understand more about the nature of their toxicity to understand their threat to people. They have glands in their skin, including two large glands (parotoid glands) behind the eyes which contain the toxins. </w:t>
      </w:r>
    </w:p>
    <w:p w14:paraId="2532F6C9" w14:textId="77777777" w:rsidR="00D73C28" w:rsidRPr="00D73C28" w:rsidRDefault="00D73C28" w:rsidP="00D73C28">
      <w:pPr>
        <w:spacing w:after="160" w:line="259" w:lineRule="auto"/>
        <w:rPr>
          <w:kern w:val="2"/>
          <w14:ligatures w14:val="standardContextual"/>
        </w:rPr>
      </w:pPr>
      <w:r w:rsidRPr="00D73C28">
        <w:rPr>
          <w:b/>
          <w:bCs/>
          <w:color w:val="0070C0"/>
          <w:kern w:val="2"/>
          <w14:ligatures w14:val="standardContextual"/>
        </w:rPr>
        <w:t>Are toads dangerous to animals and people?</w:t>
      </w:r>
      <w:r w:rsidRPr="00D73C28">
        <w:rPr>
          <w:color w:val="0070C0"/>
          <w:kern w:val="2"/>
          <w14:ligatures w14:val="standardContextual"/>
        </w:rPr>
        <w:t xml:space="preserve"> </w:t>
      </w:r>
      <w:r w:rsidRPr="00D73C28">
        <w:rPr>
          <w:kern w:val="2"/>
          <w14:ligatures w14:val="standardContextual"/>
        </w:rPr>
        <w:t>Ingestion of the toxin can cause rapid heartbeat, convulsions, and paralysis. In animals that eat the toads, the toxins can be lethal. This is why the cane toads have had a serious impact on native wildlife in Australia.  However, all these impacts require that the toad is licked or eaten. None of these effects can be caused merely by bathing or drinking water in which toads have been present.</w:t>
      </w:r>
    </w:p>
    <w:p w14:paraId="2F3255D0" w14:textId="77777777" w:rsidR="00D73C28" w:rsidRPr="00D73C28" w:rsidRDefault="00D73C28" w:rsidP="00D73C28">
      <w:pPr>
        <w:spacing w:after="160" w:line="259" w:lineRule="auto"/>
        <w:rPr>
          <w:kern w:val="2"/>
          <w14:ligatures w14:val="standardContextual"/>
        </w:rPr>
      </w:pPr>
      <w:r w:rsidRPr="00D73C28">
        <w:rPr>
          <w:kern w:val="2"/>
          <w14:ligatures w14:val="standardContextual"/>
        </w:rPr>
        <w:t>Cane toads are toxic to dogs and pigs so neither should be fed cane toads or encouraged to interact with them.</w:t>
      </w:r>
    </w:p>
    <w:p w14:paraId="3912C968" w14:textId="77777777" w:rsidR="00D73C28" w:rsidRPr="00D73C28" w:rsidRDefault="00D73C28" w:rsidP="00D73C28">
      <w:pPr>
        <w:spacing w:after="160" w:line="259" w:lineRule="auto"/>
        <w:rPr>
          <w:kern w:val="2"/>
          <w14:ligatures w14:val="standardContextual"/>
        </w:rPr>
      </w:pPr>
      <w:r w:rsidRPr="00D73C28">
        <w:rPr>
          <w:b/>
          <w:bCs/>
          <w:color w:val="0070C0"/>
          <w:kern w:val="2"/>
          <w14:ligatures w14:val="standardContextual"/>
        </w:rPr>
        <w:t>What are the risks for children?</w:t>
      </w:r>
      <w:r w:rsidRPr="00D73C28">
        <w:rPr>
          <w:color w:val="0070C0"/>
          <w:kern w:val="2"/>
          <w14:ligatures w14:val="standardContextual"/>
        </w:rPr>
        <w:t xml:space="preserve"> </w:t>
      </w:r>
      <w:r w:rsidRPr="00D73C28">
        <w:rPr>
          <w:kern w:val="2"/>
          <w14:ligatures w14:val="standardContextual"/>
        </w:rPr>
        <w:t xml:space="preserve">The most serious risk of cane toads to human health is the risk to toddlers and small children who may be tempted to put toads in their mouths. As such, children should </w:t>
      </w:r>
      <w:r w:rsidRPr="00D73C28">
        <w:rPr>
          <w:kern w:val="2"/>
          <w14:ligatures w14:val="standardContextual"/>
        </w:rPr>
        <w:lastRenderedPageBreak/>
        <w:t xml:space="preserve">be advised to not play with cane toads. They should also be discouraged from attempting to hurt or kill toads. The reason for this is that the toad toxins are a defence mechanism and whilst a toad gently handled will not release toxins, if toads are hurt or threatened, they can expel their toxins from the parotoid glands. </w:t>
      </w:r>
    </w:p>
    <w:p w14:paraId="20C56124" w14:textId="77777777" w:rsidR="00D73C28" w:rsidRPr="00D73C28" w:rsidRDefault="00D73C28" w:rsidP="00D73C28">
      <w:pPr>
        <w:spacing w:after="160" w:line="259" w:lineRule="auto"/>
        <w:rPr>
          <w:kern w:val="2"/>
          <w14:ligatures w14:val="standardContextual"/>
        </w:rPr>
      </w:pPr>
      <w:r w:rsidRPr="00D73C28">
        <w:rPr>
          <w:b/>
          <w:bCs/>
          <w:color w:val="0070C0"/>
          <w:kern w:val="2"/>
          <w14:ligatures w14:val="standardContextual"/>
        </w:rPr>
        <w:t xml:space="preserve">What effects do cane toads have on the environment? </w:t>
      </w:r>
      <w:r w:rsidRPr="00D73C28">
        <w:rPr>
          <w:kern w:val="2"/>
          <w14:ligatures w14:val="standardContextual"/>
        </w:rPr>
        <w:t>Cane toads are predators of smaller animals. In places where they become super abundant, they will have an impact on other species or smaller animals through both predation and competition, where they may compete for food or refuge. This means it is possible that cane toads could reduce the abundance of species such as land crabs.</w:t>
      </w:r>
    </w:p>
    <w:p w14:paraId="4F2C6B0F" w14:textId="77777777" w:rsidR="00D73C28" w:rsidRPr="00D73C28" w:rsidRDefault="00D73C28" w:rsidP="00D73C28">
      <w:pPr>
        <w:spacing w:after="160" w:line="259" w:lineRule="auto"/>
        <w:rPr>
          <w:kern w:val="2"/>
          <w14:ligatures w14:val="standardContextual"/>
        </w:rPr>
      </w:pPr>
      <w:r w:rsidRPr="00D73C28">
        <w:rPr>
          <w:noProof/>
          <w:kern w:val="2"/>
          <w14:ligatures w14:val="standardContextual"/>
        </w:rPr>
        <w:drawing>
          <wp:inline distT="0" distB="0" distL="0" distR="0" wp14:anchorId="26FDB4FF" wp14:editId="6E1571DA">
            <wp:extent cx="5731510" cy="3820795"/>
            <wp:effectExtent l="0" t="0" r="2540" b="8255"/>
            <wp:docPr id="1737420195" name="Picture 173742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p>
    <w:p w14:paraId="7613F523" w14:textId="77777777" w:rsidR="00D73C28" w:rsidRPr="008846EF" w:rsidRDefault="00D73C28" w:rsidP="00785185">
      <w:pPr>
        <w:pStyle w:val="Subtitle"/>
        <w:rPr>
          <w:sz w:val="20"/>
          <w:szCs w:val="20"/>
        </w:rPr>
      </w:pPr>
      <w:r w:rsidRPr="008846EF">
        <w:rPr>
          <w:sz w:val="20"/>
          <w:szCs w:val="20"/>
        </w:rPr>
        <w:t>Cane toad eggs at breeding pool near Pulaka pit, Funafuti, Tuvalu.</w:t>
      </w:r>
    </w:p>
    <w:p w14:paraId="76B045FC" w14:textId="77777777" w:rsidR="00D73C28" w:rsidRPr="00D73C28" w:rsidRDefault="00D73C28" w:rsidP="00D73C28">
      <w:pPr>
        <w:spacing w:after="160" w:line="259" w:lineRule="auto"/>
        <w:rPr>
          <w:kern w:val="2"/>
          <w14:ligatures w14:val="standardContextual"/>
        </w:rPr>
      </w:pPr>
      <w:r w:rsidRPr="00D73C28">
        <w:rPr>
          <w:b/>
          <w:bCs/>
          <w:color w:val="0070C0"/>
          <w:kern w:val="2"/>
          <w14:ligatures w14:val="standardContextual"/>
        </w:rPr>
        <w:t xml:space="preserve">How can we reduce the numbers of cane toads in Tuvalu? </w:t>
      </w:r>
      <w:r w:rsidRPr="00D73C28">
        <w:rPr>
          <w:kern w:val="2"/>
          <w14:ligatures w14:val="standardContextual"/>
        </w:rPr>
        <w:t xml:space="preserve">Cane toads require standing water for laying their eggs. These waterbodies must persist for at least two weeks for the tadpoles to metamorphose (change) into little toadlets. Any waterbody that is fresh or brackish that is standing for this period or longer is a potential breeding site for cane toads. Because of this, if access to water can be removed or minimised for toads this will reduce their numbers dramatically over time. Therefore, if temporary and non-essential waterbodies can be removed through filling in or aiding their drainage, breeding opportunities for toads will be reduced. Any depressions that regularly fill with rainwater and which are not needed, should be filled in. Reducing unnecessary standing water will also reduce breeding opportunities for other undesirable species like mosquitos. In Tuvalu it seems likely that Pulaka pits are a major source of breeding habitat for cane toads. These cannot be removed as they are required for food, but toads can be prevented from accessing these areas with the use of a low barrier fence of &gt;50cms height. </w:t>
      </w:r>
    </w:p>
    <w:p w14:paraId="6379C191" w14:textId="77777777" w:rsidR="00D73C28" w:rsidRPr="00D73C28" w:rsidRDefault="00D73C28" w:rsidP="00D73C28">
      <w:pPr>
        <w:spacing w:after="160" w:line="259" w:lineRule="auto"/>
        <w:rPr>
          <w:kern w:val="2"/>
          <w14:ligatures w14:val="standardContextual"/>
        </w:rPr>
      </w:pPr>
      <w:r w:rsidRPr="00D73C28">
        <w:rPr>
          <w:kern w:val="2"/>
          <w14:ligatures w14:val="standardContextual"/>
        </w:rPr>
        <w:t>Cane toads rely on piles of vegetation, rubbish, or discarded materials to survive the heat of the day. These retreats can be reduced through the removal of unnecessary vegetation, rubbish, or decaying materials. The removal of food waste or rubbish also diminishes the source of invertebrates which are prey for the cane toads. A clean and tidy garden will harbour fewer toads than a messy garden.</w:t>
      </w:r>
    </w:p>
    <w:p w14:paraId="5103BC9A" w14:textId="77777777" w:rsidR="00D73C28" w:rsidRPr="00D73C28" w:rsidRDefault="00D73C28" w:rsidP="00D73C28">
      <w:pPr>
        <w:spacing w:after="160" w:line="259" w:lineRule="auto"/>
        <w:rPr>
          <w:kern w:val="2"/>
          <w14:ligatures w14:val="standardContextual"/>
        </w:rPr>
      </w:pPr>
      <w:r w:rsidRPr="00D73C28">
        <w:rPr>
          <w:noProof/>
          <w:kern w:val="2"/>
          <w14:ligatures w14:val="standardContextual"/>
        </w:rPr>
        <w:lastRenderedPageBreak/>
        <w:drawing>
          <wp:inline distT="0" distB="0" distL="0" distR="0" wp14:anchorId="47BDA285" wp14:editId="51109890">
            <wp:extent cx="5731510" cy="3820795"/>
            <wp:effectExtent l="0" t="0" r="2540" b="8255"/>
            <wp:docPr id="1266858090" name="Picture 1266858090" descr="A person and person work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858090" name="Picture 4" descr="A person and person working in a field&#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p>
    <w:p w14:paraId="1CA71D49" w14:textId="6B46BC89" w:rsidR="000C1B9C" w:rsidRPr="004D7AEC" w:rsidRDefault="00D73C28" w:rsidP="00785185">
      <w:pPr>
        <w:pStyle w:val="Subtitle"/>
        <w:pBdr>
          <w:bottom w:val="single" w:sz="4" w:space="1" w:color="auto"/>
        </w:pBdr>
        <w:rPr>
          <w:sz w:val="20"/>
          <w:szCs w:val="20"/>
        </w:rPr>
      </w:pPr>
      <w:r w:rsidRPr="004D7AEC">
        <w:rPr>
          <w:sz w:val="20"/>
          <w:szCs w:val="20"/>
        </w:rPr>
        <w:t>A demonstration section of cane toad exclusion fencing, Funafuti, Tuvalu.</w:t>
      </w:r>
    </w:p>
    <w:p w14:paraId="2E8F6A92" w14:textId="74BBF30E" w:rsidR="00027F09" w:rsidRDefault="00027F09" w:rsidP="00852C1A">
      <w:pPr>
        <w:pStyle w:val="Heading1"/>
      </w:pPr>
      <w:bookmarkStart w:id="20" w:name="_Toc150502039"/>
      <w:r>
        <w:t>RESPOND</w:t>
      </w:r>
      <w:bookmarkEnd w:id="20"/>
    </w:p>
    <w:p w14:paraId="69685340" w14:textId="73B68F7A" w:rsidR="00F94FC8" w:rsidRDefault="002C12AD" w:rsidP="00852C1A">
      <w:pPr>
        <w:pStyle w:val="Heading2"/>
      </w:pPr>
      <w:bookmarkStart w:id="21" w:name="_Toc150502040"/>
      <w:r>
        <w:t>Identification</w:t>
      </w:r>
      <w:r w:rsidR="008227BE">
        <w:t xml:space="preserve"> </w:t>
      </w:r>
      <w:r w:rsidR="005261ED">
        <w:t>and humane euthanasia</w:t>
      </w:r>
      <w:bookmarkEnd w:id="21"/>
      <w:r w:rsidR="005261ED">
        <w:t xml:space="preserve"> </w:t>
      </w:r>
    </w:p>
    <w:p w14:paraId="6A73D3BE" w14:textId="41EA7ADE" w:rsidR="005261ED" w:rsidRPr="005261ED" w:rsidRDefault="005261ED" w:rsidP="00852C1A">
      <w:pPr>
        <w:pStyle w:val="Heading3"/>
      </w:pPr>
      <w:bookmarkStart w:id="22" w:name="_Toc150502041"/>
      <w:r w:rsidRPr="005261ED">
        <w:t>Identification</w:t>
      </w:r>
      <w:bookmarkEnd w:id="22"/>
    </w:p>
    <w:p w14:paraId="5D607D30" w14:textId="7C40F774" w:rsidR="00E425BF" w:rsidRDefault="00E425BF" w:rsidP="00E425BF">
      <w:r>
        <w:t>Identification of cane toads or Asian toads is easy especially in locations with no other native or introduced frogs. Both species are warty frogs that can approach 15cms in length, occasionally larger for cane toads (</w:t>
      </w:r>
      <w:r w:rsidR="00785185">
        <w:t>F</w:t>
      </w:r>
      <w:r>
        <w:t>ig</w:t>
      </w:r>
      <w:r w:rsidR="00785185">
        <w:t>.</w:t>
      </w:r>
      <w:r>
        <w:t xml:space="preserve"> 1 &amp; 2). They are brown or olive green, cane toad juveniles can have strong pale and dark markings that fade with age. Asian toads are characterised by the black ridges on their head which are often accompanied by black dots on each wart. Both species have large parotid glands behind the eyes (Fig</w:t>
      </w:r>
      <w:r w:rsidR="00785185">
        <w:t>.</w:t>
      </w:r>
      <w:r>
        <w:t xml:space="preserve"> </w:t>
      </w:r>
      <w:r w:rsidR="005261ED">
        <w:t>9</w:t>
      </w:r>
      <w:r>
        <w:t>).</w:t>
      </w:r>
    </w:p>
    <w:p w14:paraId="415F1A9F" w14:textId="2C0F3EC3" w:rsidR="005261ED" w:rsidRPr="005261ED" w:rsidRDefault="005261ED" w:rsidP="00852C1A">
      <w:pPr>
        <w:pStyle w:val="Heading3"/>
      </w:pPr>
      <w:bookmarkStart w:id="23" w:name="_Toc150502042"/>
      <w:r w:rsidRPr="005261ED">
        <w:t>Humane euthanasia</w:t>
      </w:r>
      <w:bookmarkEnd w:id="23"/>
    </w:p>
    <w:p w14:paraId="4F8B396B" w14:textId="77777777" w:rsidR="005261ED" w:rsidRPr="005261ED" w:rsidRDefault="005261ED" w:rsidP="005261ED">
      <w:pPr>
        <w:spacing w:after="160" w:line="259" w:lineRule="auto"/>
        <w:rPr>
          <w:kern w:val="2"/>
          <w14:ligatures w14:val="standardContextual"/>
        </w:rPr>
      </w:pPr>
      <w:r w:rsidRPr="005261ED">
        <w:rPr>
          <w:kern w:val="2"/>
          <w14:ligatures w14:val="standardContextual"/>
        </w:rPr>
        <w:t>Irrespective of the fact that cane toads are considered pests, they are also capable of experiencing pain and distress and so any measures to control them must not cause suffering. It is the responsibility of both governments and the community to ensure that only humane methods are used.</w:t>
      </w:r>
    </w:p>
    <w:p w14:paraId="2B26A593" w14:textId="77777777" w:rsidR="005261ED" w:rsidRPr="005261ED" w:rsidRDefault="005261ED" w:rsidP="005261ED">
      <w:pPr>
        <w:spacing w:after="160" w:line="259" w:lineRule="auto"/>
        <w:rPr>
          <w:kern w:val="2"/>
          <w14:ligatures w14:val="standardContextual"/>
        </w:rPr>
      </w:pPr>
      <w:r w:rsidRPr="005261ED">
        <w:rPr>
          <w:kern w:val="2"/>
          <w14:ligatures w14:val="standardContextual"/>
        </w:rPr>
        <w:t>There are two methods of euthanasia best suited for control or eradication efforts that are dealing with large numbers of toads:</w:t>
      </w:r>
    </w:p>
    <w:p w14:paraId="04AABADE" w14:textId="77777777" w:rsidR="005261ED" w:rsidRPr="005261ED" w:rsidRDefault="005261ED" w:rsidP="00B75829">
      <w:pPr>
        <w:numPr>
          <w:ilvl w:val="0"/>
          <w:numId w:val="48"/>
        </w:numPr>
        <w:spacing w:after="160" w:line="259" w:lineRule="auto"/>
        <w:contextualSpacing/>
        <w:rPr>
          <w:kern w:val="2"/>
          <w:u w:val="single"/>
          <w14:ligatures w14:val="standardContextual"/>
        </w:rPr>
      </w:pPr>
      <w:r w:rsidRPr="005261ED">
        <w:rPr>
          <w:kern w:val="2"/>
          <w:u w:val="single"/>
          <w14:ligatures w14:val="standardContextual"/>
        </w:rPr>
        <w:t>Cooling then Freezing</w:t>
      </w:r>
    </w:p>
    <w:p w14:paraId="24CF8E8C" w14:textId="77777777" w:rsidR="005261ED" w:rsidRPr="005261ED" w:rsidRDefault="005261ED" w:rsidP="00785185">
      <w:pPr>
        <w:spacing w:after="160" w:line="259" w:lineRule="auto"/>
        <w:contextualSpacing/>
        <w:rPr>
          <w:kern w:val="2"/>
          <w14:ligatures w14:val="standardContextual"/>
        </w:rPr>
      </w:pPr>
    </w:p>
    <w:p w14:paraId="499C57AB" w14:textId="77777777" w:rsidR="005261ED" w:rsidRPr="005261ED" w:rsidRDefault="005261ED" w:rsidP="00B75829">
      <w:pPr>
        <w:numPr>
          <w:ilvl w:val="0"/>
          <w:numId w:val="49"/>
        </w:numPr>
        <w:spacing w:after="160" w:line="259" w:lineRule="auto"/>
        <w:contextualSpacing/>
        <w:rPr>
          <w:kern w:val="2"/>
          <w14:ligatures w14:val="standardContextual"/>
        </w:rPr>
      </w:pPr>
      <w:r w:rsidRPr="005261ED">
        <w:rPr>
          <w:kern w:val="2"/>
          <w14:ligatures w14:val="standardContextual"/>
        </w:rPr>
        <w:t xml:space="preserve">Cooling then freezing is a method often advocated for the euthanasia of reptiles and amphibians (Shine et al. 2015), although there is not universal approval of its use (AVA 2007). </w:t>
      </w:r>
    </w:p>
    <w:p w14:paraId="0DDC078D" w14:textId="77777777" w:rsidR="005261ED" w:rsidRPr="005261ED" w:rsidRDefault="005261ED" w:rsidP="00B75829">
      <w:pPr>
        <w:numPr>
          <w:ilvl w:val="0"/>
          <w:numId w:val="49"/>
        </w:numPr>
        <w:spacing w:after="160" w:line="259" w:lineRule="auto"/>
        <w:contextualSpacing/>
        <w:rPr>
          <w:kern w:val="2"/>
          <w14:ligatures w14:val="standardContextual"/>
        </w:rPr>
      </w:pPr>
      <w:r w:rsidRPr="005261ED">
        <w:rPr>
          <w:kern w:val="2"/>
          <w14:ligatures w14:val="standardContextual"/>
        </w:rPr>
        <w:t>This technique requires access to refrigeration and freezers. The method requires that toads are placed into suitable container (plastic tub) and then into a refrigerator with a temperature of 4</w:t>
      </w:r>
      <w:bookmarkStart w:id="24" w:name="_Hlk144288627"/>
      <w:r w:rsidRPr="005261ED">
        <w:rPr>
          <w:kern w:val="2"/>
          <w14:ligatures w14:val="standardContextual"/>
        </w:rPr>
        <w:t>°C</w:t>
      </w:r>
      <w:bookmarkEnd w:id="24"/>
      <w:r w:rsidRPr="005261ED">
        <w:rPr>
          <w:kern w:val="2"/>
          <w14:ligatures w14:val="standardContextual"/>
        </w:rPr>
        <w:t xml:space="preserve"> for 12 hours. Once the toads are chilled and torpid, they are then transferred to a freezer (preferably -20°C) for at least 24hrs. </w:t>
      </w:r>
    </w:p>
    <w:p w14:paraId="4D1A6A30" w14:textId="77777777" w:rsidR="005261ED" w:rsidRPr="005261ED" w:rsidRDefault="005261ED" w:rsidP="00B75829">
      <w:pPr>
        <w:numPr>
          <w:ilvl w:val="0"/>
          <w:numId w:val="49"/>
        </w:numPr>
        <w:spacing w:after="160" w:line="259" w:lineRule="auto"/>
        <w:contextualSpacing/>
        <w:rPr>
          <w:kern w:val="2"/>
          <w14:ligatures w14:val="standardContextual"/>
        </w:rPr>
      </w:pPr>
      <w:r w:rsidRPr="005261ED">
        <w:rPr>
          <w:kern w:val="2"/>
          <w14:ligatures w14:val="standardContextual"/>
        </w:rPr>
        <w:lastRenderedPageBreak/>
        <w:t xml:space="preserve">This technique is not suitable for locations without refrigeration or power. </w:t>
      </w:r>
    </w:p>
    <w:p w14:paraId="09689599" w14:textId="77777777" w:rsidR="005261ED" w:rsidRPr="005261ED" w:rsidRDefault="005261ED" w:rsidP="00B75829">
      <w:pPr>
        <w:numPr>
          <w:ilvl w:val="0"/>
          <w:numId w:val="49"/>
        </w:numPr>
        <w:spacing w:after="160" w:line="259" w:lineRule="auto"/>
        <w:contextualSpacing/>
        <w:rPr>
          <w:kern w:val="2"/>
          <w14:ligatures w14:val="standardContextual"/>
        </w:rPr>
      </w:pPr>
      <w:r w:rsidRPr="005261ED">
        <w:rPr>
          <w:kern w:val="2"/>
          <w14:ligatures w14:val="standardContextual"/>
        </w:rPr>
        <w:t xml:space="preserve">An advantage of this technique is that it that it does not require the skilled handling or manipulation of the toads.  </w:t>
      </w:r>
    </w:p>
    <w:p w14:paraId="0C3FC01D" w14:textId="77777777" w:rsidR="005261ED" w:rsidRPr="005261ED" w:rsidRDefault="005261ED" w:rsidP="00B75829">
      <w:pPr>
        <w:numPr>
          <w:ilvl w:val="0"/>
          <w:numId w:val="49"/>
        </w:numPr>
        <w:spacing w:after="160" w:line="259" w:lineRule="auto"/>
        <w:contextualSpacing/>
        <w:rPr>
          <w:kern w:val="2"/>
          <w14:ligatures w14:val="standardContextual"/>
        </w:rPr>
      </w:pPr>
      <w:r w:rsidRPr="005261ED">
        <w:rPr>
          <w:kern w:val="2"/>
          <w14:ligatures w14:val="standardContextual"/>
        </w:rPr>
        <w:t xml:space="preserve">Carcasses can be disposed of by deep burying or burning. Carcasses are toxic to animals, so it is important that they are prevented from being dug up by pigs or dogs. </w:t>
      </w:r>
    </w:p>
    <w:p w14:paraId="04B9CE7D" w14:textId="77777777" w:rsidR="005261ED" w:rsidRPr="005261ED" w:rsidRDefault="005261ED" w:rsidP="005261ED">
      <w:pPr>
        <w:spacing w:after="160" w:line="259" w:lineRule="auto"/>
        <w:rPr>
          <w:color w:val="2F5496" w:themeColor="accent1" w:themeShade="BF"/>
          <w:kern w:val="2"/>
          <w14:ligatures w14:val="standardContextual"/>
        </w:rPr>
      </w:pPr>
      <w:r w:rsidRPr="005261ED">
        <w:rPr>
          <w:color w:val="2F5496" w:themeColor="accent1" w:themeShade="BF"/>
          <w:kern w:val="2"/>
          <w14:ligatures w14:val="standardContextual"/>
        </w:rPr>
        <w:t>Equipment required:</w:t>
      </w:r>
    </w:p>
    <w:p w14:paraId="67333C7E" w14:textId="77777777" w:rsidR="005261ED" w:rsidRPr="005261ED" w:rsidRDefault="005261ED" w:rsidP="00B75829">
      <w:pPr>
        <w:numPr>
          <w:ilvl w:val="0"/>
          <w:numId w:val="52"/>
        </w:numPr>
        <w:spacing w:after="160" w:line="259" w:lineRule="auto"/>
        <w:contextualSpacing/>
        <w:rPr>
          <w:kern w:val="2"/>
          <w14:ligatures w14:val="standardContextual"/>
        </w:rPr>
      </w:pPr>
      <w:r w:rsidRPr="005261ED">
        <w:rPr>
          <w:kern w:val="2"/>
          <w14:ligatures w14:val="standardContextual"/>
        </w:rPr>
        <w:t>Access to refrigeration and deep freezer.</w:t>
      </w:r>
    </w:p>
    <w:p w14:paraId="33A4989F" w14:textId="77777777" w:rsidR="005261ED" w:rsidRPr="005261ED" w:rsidRDefault="005261ED" w:rsidP="00B75829">
      <w:pPr>
        <w:numPr>
          <w:ilvl w:val="0"/>
          <w:numId w:val="52"/>
        </w:numPr>
        <w:spacing w:after="160" w:line="259" w:lineRule="auto"/>
        <w:contextualSpacing/>
        <w:rPr>
          <w:kern w:val="2"/>
          <w14:ligatures w14:val="standardContextual"/>
        </w:rPr>
      </w:pPr>
      <w:r w:rsidRPr="005261ED">
        <w:rPr>
          <w:kern w:val="2"/>
          <w14:ligatures w14:val="standardContextual"/>
        </w:rPr>
        <w:t>Plastic tubs or boxes into which the toads are placed.</w:t>
      </w:r>
    </w:p>
    <w:p w14:paraId="4C7FE659" w14:textId="77777777" w:rsidR="005261ED" w:rsidRPr="005261ED" w:rsidRDefault="005261ED" w:rsidP="005261ED">
      <w:pPr>
        <w:spacing w:after="160" w:line="259" w:lineRule="auto"/>
        <w:rPr>
          <w:color w:val="2F5496" w:themeColor="accent1" w:themeShade="BF"/>
          <w:kern w:val="2"/>
          <w14:ligatures w14:val="standardContextual"/>
        </w:rPr>
      </w:pPr>
      <w:r w:rsidRPr="005261ED">
        <w:rPr>
          <w:color w:val="2F5496" w:themeColor="accent1" w:themeShade="BF"/>
          <w:kern w:val="2"/>
          <w14:ligatures w14:val="standardContextual"/>
        </w:rPr>
        <w:t>Health and safety considerations:</w:t>
      </w:r>
    </w:p>
    <w:p w14:paraId="61B4D552" w14:textId="77777777" w:rsidR="005261ED" w:rsidRPr="005261ED" w:rsidRDefault="005261ED" w:rsidP="00B75829">
      <w:pPr>
        <w:numPr>
          <w:ilvl w:val="0"/>
          <w:numId w:val="51"/>
        </w:numPr>
        <w:spacing w:after="160" w:line="259" w:lineRule="auto"/>
        <w:contextualSpacing/>
        <w:rPr>
          <w:kern w:val="2"/>
          <w14:ligatures w14:val="standardContextual"/>
        </w:rPr>
      </w:pPr>
      <w:r w:rsidRPr="005261ED">
        <w:rPr>
          <w:kern w:val="2"/>
          <w14:ligatures w14:val="standardContextual"/>
        </w:rPr>
        <w:t xml:space="preserve">If gloves are not used when handling toads, then hands must be washed immediately afterwards. </w:t>
      </w:r>
    </w:p>
    <w:p w14:paraId="56F629A2" w14:textId="55B30E6E" w:rsidR="005261ED" w:rsidRDefault="005261ED" w:rsidP="005261ED">
      <w:pPr>
        <w:numPr>
          <w:ilvl w:val="0"/>
          <w:numId w:val="51"/>
        </w:numPr>
        <w:spacing w:after="160" w:line="259" w:lineRule="auto"/>
        <w:contextualSpacing/>
        <w:rPr>
          <w:kern w:val="2"/>
          <w14:ligatures w14:val="standardContextual"/>
        </w:rPr>
      </w:pPr>
      <w:r w:rsidRPr="005261ED">
        <w:rPr>
          <w:kern w:val="2"/>
          <w14:ligatures w14:val="standardContextual"/>
        </w:rPr>
        <w:t>It is prudent to wear eye protection (face shield, safety glasses or sunglasses) to prevent the parotid secretions from entering eyes, although risks are low if toads are handled gently.</w:t>
      </w:r>
    </w:p>
    <w:p w14:paraId="5287745A" w14:textId="77777777" w:rsidR="00785185" w:rsidRPr="00267C81" w:rsidRDefault="00785185" w:rsidP="00785185">
      <w:pPr>
        <w:spacing w:after="160" w:line="259" w:lineRule="auto"/>
        <w:contextualSpacing/>
        <w:rPr>
          <w:kern w:val="2"/>
          <w14:ligatures w14:val="standardContextual"/>
        </w:rPr>
      </w:pPr>
    </w:p>
    <w:p w14:paraId="3CA82144" w14:textId="77777777" w:rsidR="005261ED" w:rsidRPr="005261ED" w:rsidRDefault="005261ED" w:rsidP="00B75829">
      <w:pPr>
        <w:numPr>
          <w:ilvl w:val="0"/>
          <w:numId w:val="48"/>
        </w:numPr>
        <w:spacing w:after="160" w:line="259" w:lineRule="auto"/>
        <w:contextualSpacing/>
        <w:rPr>
          <w:kern w:val="2"/>
          <w:u w:val="single"/>
          <w14:ligatures w14:val="standardContextual"/>
        </w:rPr>
      </w:pPr>
      <w:r w:rsidRPr="005261ED">
        <w:rPr>
          <w:kern w:val="2"/>
          <w:u w:val="single"/>
          <w14:ligatures w14:val="standardContextual"/>
        </w:rPr>
        <w:t xml:space="preserve">Stunning followed by decapitation. </w:t>
      </w:r>
    </w:p>
    <w:p w14:paraId="2C3AA7AC" w14:textId="77777777" w:rsidR="00785185" w:rsidRDefault="00785185" w:rsidP="005261ED">
      <w:pPr>
        <w:spacing w:after="160" w:line="259" w:lineRule="auto"/>
        <w:rPr>
          <w:kern w:val="2"/>
          <w14:ligatures w14:val="standardContextual"/>
        </w:rPr>
      </w:pPr>
    </w:p>
    <w:p w14:paraId="1910F962" w14:textId="2DDA56A4" w:rsidR="005261ED" w:rsidRPr="005261ED" w:rsidRDefault="005261ED" w:rsidP="00785185">
      <w:pPr>
        <w:spacing w:after="160" w:line="259" w:lineRule="auto"/>
        <w:ind w:left="360"/>
        <w:rPr>
          <w:kern w:val="2"/>
          <w14:ligatures w14:val="standardContextual"/>
        </w:rPr>
      </w:pPr>
      <w:r w:rsidRPr="005261ED">
        <w:rPr>
          <w:kern w:val="2"/>
          <w14:ligatures w14:val="standardContextual"/>
        </w:rPr>
        <w:t xml:space="preserve">This method requires a level of handling skill and the use of tools that require care. The technique requires: </w:t>
      </w:r>
    </w:p>
    <w:p w14:paraId="3B3BE99C" w14:textId="77777777" w:rsidR="005261ED" w:rsidRPr="005261ED" w:rsidRDefault="005261ED" w:rsidP="00B75829">
      <w:pPr>
        <w:numPr>
          <w:ilvl w:val="0"/>
          <w:numId w:val="50"/>
        </w:numPr>
        <w:spacing w:after="160" w:line="259" w:lineRule="auto"/>
        <w:contextualSpacing/>
        <w:rPr>
          <w:kern w:val="2"/>
          <w14:ligatures w14:val="standardContextual"/>
        </w:rPr>
      </w:pPr>
      <w:r w:rsidRPr="005261ED">
        <w:rPr>
          <w:kern w:val="2"/>
          <w14:ligatures w14:val="standardContextual"/>
        </w:rPr>
        <w:t xml:space="preserve">experienced and skilled persons.  </w:t>
      </w:r>
    </w:p>
    <w:p w14:paraId="047DEAAE" w14:textId="77777777" w:rsidR="005261ED" w:rsidRPr="005261ED" w:rsidRDefault="005261ED" w:rsidP="00B75829">
      <w:pPr>
        <w:numPr>
          <w:ilvl w:val="0"/>
          <w:numId w:val="50"/>
        </w:numPr>
        <w:spacing w:after="160" w:line="259" w:lineRule="auto"/>
        <w:contextualSpacing/>
        <w:rPr>
          <w:kern w:val="2"/>
          <w14:ligatures w14:val="standardContextual"/>
        </w:rPr>
      </w:pPr>
      <w:r w:rsidRPr="005261ED">
        <w:rPr>
          <w:kern w:val="2"/>
          <w14:ligatures w14:val="standardContextual"/>
        </w:rPr>
        <w:t xml:space="preserve">the animal is held by the back legs against a solid surface. </w:t>
      </w:r>
    </w:p>
    <w:p w14:paraId="6DA0C2FD" w14:textId="77777777" w:rsidR="005261ED" w:rsidRPr="005261ED" w:rsidRDefault="005261ED" w:rsidP="00B75829">
      <w:pPr>
        <w:numPr>
          <w:ilvl w:val="0"/>
          <w:numId w:val="50"/>
        </w:numPr>
        <w:spacing w:after="160" w:line="259" w:lineRule="auto"/>
        <w:contextualSpacing/>
        <w:rPr>
          <w:kern w:val="2"/>
          <w14:ligatures w14:val="standardContextual"/>
        </w:rPr>
      </w:pPr>
      <w:r w:rsidRPr="005261ED">
        <w:rPr>
          <w:kern w:val="2"/>
          <w14:ligatures w14:val="standardContextual"/>
        </w:rPr>
        <w:t>a large headed hammer is used for stunning.</w:t>
      </w:r>
    </w:p>
    <w:p w14:paraId="4B656370" w14:textId="77777777" w:rsidR="005261ED" w:rsidRPr="005261ED" w:rsidRDefault="005261ED" w:rsidP="00B75829">
      <w:pPr>
        <w:numPr>
          <w:ilvl w:val="0"/>
          <w:numId w:val="50"/>
        </w:numPr>
        <w:spacing w:after="160" w:line="259" w:lineRule="auto"/>
        <w:contextualSpacing/>
        <w:rPr>
          <w:kern w:val="2"/>
          <w14:ligatures w14:val="standardContextual"/>
        </w:rPr>
      </w:pPr>
      <w:r w:rsidRPr="005261ED">
        <w:rPr>
          <w:kern w:val="2"/>
          <w14:ligatures w14:val="standardContextual"/>
        </w:rPr>
        <w:t xml:space="preserve">correct stun placement and stun force is used; and </w:t>
      </w:r>
    </w:p>
    <w:p w14:paraId="0BA49F86" w14:textId="77777777" w:rsidR="005261ED" w:rsidRPr="005261ED" w:rsidRDefault="005261ED" w:rsidP="00B75829">
      <w:pPr>
        <w:numPr>
          <w:ilvl w:val="0"/>
          <w:numId w:val="50"/>
        </w:numPr>
        <w:spacing w:after="160" w:line="259" w:lineRule="auto"/>
        <w:contextualSpacing/>
        <w:rPr>
          <w:kern w:val="2"/>
          <w14:ligatures w14:val="standardContextual"/>
        </w:rPr>
      </w:pPr>
      <w:r w:rsidRPr="005261ED">
        <w:rPr>
          <w:kern w:val="2"/>
          <w14:ligatures w14:val="standardContextual"/>
        </w:rPr>
        <w:t xml:space="preserve">the toad is promptly decapitated with a sharp knife or cleaver. </w:t>
      </w:r>
    </w:p>
    <w:p w14:paraId="4588975E" w14:textId="77777777" w:rsidR="005261ED" w:rsidRPr="005261ED" w:rsidRDefault="005261ED" w:rsidP="00B75829">
      <w:pPr>
        <w:numPr>
          <w:ilvl w:val="0"/>
          <w:numId w:val="50"/>
        </w:numPr>
        <w:spacing w:after="160" w:line="259" w:lineRule="auto"/>
        <w:contextualSpacing/>
        <w:rPr>
          <w:kern w:val="2"/>
          <w14:ligatures w14:val="standardContextual"/>
        </w:rPr>
      </w:pPr>
      <w:r w:rsidRPr="005261ED">
        <w:rPr>
          <w:kern w:val="2"/>
          <w14:ligatures w14:val="standardContextual"/>
        </w:rPr>
        <w:t>Carcasses can be disposed of by deep burying or burning.</w:t>
      </w:r>
    </w:p>
    <w:p w14:paraId="2423DA20" w14:textId="77777777" w:rsidR="005261ED" w:rsidRPr="005261ED" w:rsidRDefault="005261ED" w:rsidP="005261ED">
      <w:pPr>
        <w:spacing w:after="160" w:line="259" w:lineRule="auto"/>
        <w:ind w:left="720"/>
        <w:contextualSpacing/>
        <w:rPr>
          <w:kern w:val="2"/>
          <w14:ligatures w14:val="standardContextual"/>
        </w:rPr>
      </w:pPr>
    </w:p>
    <w:p w14:paraId="0E73C376" w14:textId="77777777" w:rsidR="005261ED" w:rsidRPr="005261ED" w:rsidRDefault="005261ED" w:rsidP="005261ED">
      <w:pPr>
        <w:spacing w:after="160" w:line="259" w:lineRule="auto"/>
        <w:rPr>
          <w:kern w:val="2"/>
          <w14:ligatures w14:val="standardContextual"/>
        </w:rPr>
      </w:pPr>
      <w:r w:rsidRPr="005261ED">
        <w:rPr>
          <w:kern w:val="2"/>
          <w14:ligatures w14:val="standardContextual"/>
        </w:rPr>
        <w:t xml:space="preserve">Stunning (blunt trauma or cranial concussion) followed by decapitation is an effective and humane method that is recommended for the euthanasia of amphibians (AVMA, 2007). When performed correctly, stunning is sufficient to render the animal insensible (Close et al. 1996). Decapitation, which involves severing the neck of the animal close to the head using a sharp instrument, is then used to ensure death of the stunned animal. </w:t>
      </w:r>
    </w:p>
    <w:p w14:paraId="0A1E4470" w14:textId="62DD1AC7" w:rsidR="005261ED" w:rsidRPr="005261ED" w:rsidRDefault="005261ED" w:rsidP="005261ED">
      <w:pPr>
        <w:spacing w:after="160" w:line="259" w:lineRule="auto"/>
        <w:rPr>
          <w:kern w:val="2"/>
          <w14:ligatures w14:val="standardContextual"/>
        </w:rPr>
      </w:pPr>
      <w:r w:rsidRPr="005261ED">
        <w:rPr>
          <w:kern w:val="2"/>
          <w14:ligatures w14:val="standardContextual"/>
        </w:rPr>
        <w:t xml:space="preserve">Using a hammer, apply a forceful blow to the middle of the head just behind the eyes (see diagram in Fig. </w:t>
      </w:r>
      <w:r>
        <w:rPr>
          <w:kern w:val="2"/>
          <w14:ligatures w14:val="standardContextual"/>
        </w:rPr>
        <w:t>9</w:t>
      </w:r>
      <w:r w:rsidRPr="005261ED">
        <w:rPr>
          <w:kern w:val="2"/>
          <w14:ligatures w14:val="standardContextual"/>
        </w:rPr>
        <w:t>.). Immediately after delivering the stun, use the knife to decapitate the head. Cut in a line just behind the skull and lower jaw bones (see diagram in Fig. 1). These can be felt by following back along the jaw line until the bone turns inwards. Caution must be taken as this line runs through the toxin glands and toxin may be forced out during cutting (especially if the knife is not sharp).</w:t>
      </w:r>
    </w:p>
    <w:p w14:paraId="46342380" w14:textId="77777777" w:rsidR="005261ED" w:rsidRPr="005261ED" w:rsidRDefault="005261ED" w:rsidP="005261ED">
      <w:pPr>
        <w:spacing w:after="160" w:line="259" w:lineRule="auto"/>
        <w:rPr>
          <w:kern w:val="2"/>
          <w14:ligatures w14:val="standardContextual"/>
        </w:rPr>
      </w:pPr>
      <w:r w:rsidRPr="005261ED">
        <w:rPr>
          <w:kern w:val="2"/>
          <w14:ligatures w14:val="standardContextual"/>
        </w:rPr>
        <w:t xml:space="preserve">Animals must always be stunned or rendered insensible prior to decapitation. Operators using this method must be skilled in its use and confident enough to deliver a blow of sufficient force and accuracy to render the animal immediately insensible. </w:t>
      </w:r>
    </w:p>
    <w:p w14:paraId="5942C2C9" w14:textId="50A3940D" w:rsidR="005261ED" w:rsidRPr="005261ED" w:rsidRDefault="005261ED" w:rsidP="005261ED">
      <w:pPr>
        <w:spacing w:after="160" w:line="259" w:lineRule="auto"/>
        <w:rPr>
          <w:kern w:val="2"/>
          <w14:ligatures w14:val="standardContextual"/>
        </w:rPr>
      </w:pPr>
      <w:r w:rsidRPr="005261ED">
        <w:rPr>
          <w:kern w:val="2"/>
          <w14:ligatures w14:val="standardContextual"/>
        </w:rPr>
        <w:t>Stunning must be conducted so that the cane toad is securely held against a solid surface that will not move or compress during the stun impact (</w:t>
      </w:r>
      <w:r w:rsidR="00AC02A7">
        <w:rPr>
          <w:kern w:val="2"/>
          <w14:ligatures w14:val="standardContextual"/>
        </w:rPr>
        <w:t>or example</w:t>
      </w:r>
      <w:r w:rsidRPr="005261ED">
        <w:rPr>
          <w:kern w:val="2"/>
          <w14:ligatures w14:val="standardContextual"/>
        </w:rPr>
        <w:t>, a chopping board on a table or the tray of a utility vehicle). If conducted against a softer surface (</w:t>
      </w:r>
      <w:r w:rsidR="00AC02A7">
        <w:rPr>
          <w:kern w:val="2"/>
          <w14:ligatures w14:val="standardContextual"/>
        </w:rPr>
        <w:t>for example</w:t>
      </w:r>
      <w:r w:rsidRPr="005261ED">
        <w:rPr>
          <w:kern w:val="2"/>
          <w14:ligatures w14:val="standardContextual"/>
        </w:rPr>
        <w:t xml:space="preserve">, on the ground) the animal may not be rendered immediately insensible. </w:t>
      </w:r>
    </w:p>
    <w:p w14:paraId="71377853" w14:textId="77777777" w:rsidR="005261ED" w:rsidRPr="005261ED" w:rsidRDefault="005261ED" w:rsidP="005261ED">
      <w:pPr>
        <w:spacing w:after="160" w:line="259" w:lineRule="auto"/>
        <w:rPr>
          <w:kern w:val="2"/>
          <w14:ligatures w14:val="standardContextual"/>
        </w:rPr>
      </w:pPr>
      <w:r w:rsidRPr="005261ED">
        <w:rPr>
          <w:kern w:val="2"/>
          <w14:ligatures w14:val="standardContextual"/>
        </w:rPr>
        <w:t xml:space="preserve">Stunning must be conducted in a manner which maximises its effect thus causing rapid death. This requires the use of appropriate stun placement (to the region of the head between and just behind the eyes) and appropriate tools. A large headed metal hammer should be used to stun. </w:t>
      </w:r>
      <w:r w:rsidRPr="005261ED">
        <w:rPr>
          <w:kern w:val="2"/>
          <w14:ligatures w14:val="standardContextual"/>
        </w:rPr>
        <w:sym w:font="Symbol" w:char="F09F"/>
      </w:r>
      <w:r w:rsidRPr="005261ED">
        <w:rPr>
          <w:kern w:val="2"/>
          <w14:ligatures w14:val="standardContextual"/>
        </w:rPr>
        <w:t xml:space="preserve"> Only head (brain) </w:t>
      </w:r>
      <w:r w:rsidRPr="005261ED">
        <w:rPr>
          <w:kern w:val="2"/>
          <w14:ligatures w14:val="standardContextual"/>
        </w:rPr>
        <w:lastRenderedPageBreak/>
        <w:t xml:space="preserve">stuns must be used. Stunning or hitting any other parts of the body is NOT acceptable. Likewise for decapitation, only the head must be removed. </w:t>
      </w:r>
    </w:p>
    <w:p w14:paraId="78100A26" w14:textId="77777777" w:rsidR="005261ED" w:rsidRPr="005261ED" w:rsidRDefault="005261ED" w:rsidP="005261ED">
      <w:pPr>
        <w:spacing w:after="160" w:line="259" w:lineRule="auto"/>
        <w:rPr>
          <w:kern w:val="2"/>
          <w14:ligatures w14:val="standardContextual"/>
        </w:rPr>
      </w:pPr>
      <w:r w:rsidRPr="005261ED">
        <w:rPr>
          <w:kern w:val="2"/>
          <w14:ligatures w14:val="standardContextual"/>
        </w:rPr>
        <w:t xml:space="preserve">The stun and decapitation of single animals must occur before moving on to the next animal. It is NOT acceptable to stun multiple animals first and then decapitate them later. Toads will suffer if they have been stunned but not killed and they may regain consciousness before being decapitated. </w:t>
      </w:r>
    </w:p>
    <w:p w14:paraId="1A6259B4" w14:textId="77777777" w:rsidR="005261ED" w:rsidRPr="005261ED" w:rsidRDefault="005261ED" w:rsidP="005261ED">
      <w:pPr>
        <w:spacing w:after="160" w:line="259" w:lineRule="auto"/>
        <w:rPr>
          <w:color w:val="2F5496" w:themeColor="accent1" w:themeShade="BF"/>
          <w:kern w:val="2"/>
          <w14:ligatures w14:val="standardContextual"/>
        </w:rPr>
      </w:pPr>
      <w:r w:rsidRPr="005261ED">
        <w:rPr>
          <w:color w:val="2F5496" w:themeColor="accent1" w:themeShade="BF"/>
          <w:kern w:val="2"/>
          <w14:ligatures w14:val="standardContextual"/>
        </w:rPr>
        <w:t>Equipment required:</w:t>
      </w:r>
    </w:p>
    <w:p w14:paraId="4A1818A5" w14:textId="77777777" w:rsidR="005261ED" w:rsidRPr="005261ED" w:rsidRDefault="005261ED" w:rsidP="00B75829">
      <w:pPr>
        <w:numPr>
          <w:ilvl w:val="0"/>
          <w:numId w:val="53"/>
        </w:numPr>
        <w:spacing w:after="160" w:line="259" w:lineRule="auto"/>
        <w:contextualSpacing/>
        <w:rPr>
          <w:kern w:val="2"/>
          <w14:ligatures w14:val="standardContextual"/>
        </w:rPr>
      </w:pPr>
      <w:r w:rsidRPr="005261ED">
        <w:rPr>
          <w:kern w:val="2"/>
          <w14:ligatures w14:val="standardContextual"/>
        </w:rPr>
        <w:t xml:space="preserve">A large hammer with a flat, metal head, or equivalent should be used for stunning. </w:t>
      </w:r>
    </w:p>
    <w:p w14:paraId="19764C02" w14:textId="77777777" w:rsidR="005261ED" w:rsidRPr="005261ED" w:rsidRDefault="005261ED" w:rsidP="00B75829">
      <w:pPr>
        <w:numPr>
          <w:ilvl w:val="0"/>
          <w:numId w:val="53"/>
        </w:numPr>
        <w:spacing w:after="160" w:line="259" w:lineRule="auto"/>
        <w:contextualSpacing/>
        <w:rPr>
          <w:kern w:val="2"/>
          <w14:ligatures w14:val="standardContextual"/>
        </w:rPr>
      </w:pPr>
      <w:r w:rsidRPr="005261ED">
        <w:rPr>
          <w:kern w:val="2"/>
          <w14:ligatures w14:val="standardContextual"/>
        </w:rPr>
        <w:t xml:space="preserve">A rigid wooden or plastic chopping board (approximately 30 x 20 x 2.5 cm), or equivalent. </w:t>
      </w:r>
    </w:p>
    <w:p w14:paraId="6A4EA8F0" w14:textId="77777777" w:rsidR="005261ED" w:rsidRPr="005261ED" w:rsidRDefault="005261ED" w:rsidP="00B75829">
      <w:pPr>
        <w:numPr>
          <w:ilvl w:val="0"/>
          <w:numId w:val="53"/>
        </w:numPr>
        <w:spacing w:after="160" w:line="259" w:lineRule="auto"/>
        <w:contextualSpacing/>
        <w:rPr>
          <w:kern w:val="2"/>
          <w14:ligatures w14:val="standardContextual"/>
        </w:rPr>
      </w:pPr>
      <w:r w:rsidRPr="005261ED">
        <w:rPr>
          <w:kern w:val="2"/>
          <w14:ligatures w14:val="standardContextual"/>
        </w:rPr>
        <w:t xml:space="preserve">A large, sharp machete or cleaver, for decapitation. Chainmail glove will reduce risk for less skilled operators. </w:t>
      </w:r>
    </w:p>
    <w:p w14:paraId="66B3F293" w14:textId="77777777" w:rsidR="005261ED" w:rsidRPr="005261ED" w:rsidRDefault="005261ED" w:rsidP="005261ED">
      <w:pPr>
        <w:spacing w:after="160" w:line="259" w:lineRule="auto"/>
        <w:rPr>
          <w:color w:val="2F5496" w:themeColor="accent1" w:themeShade="BF"/>
          <w:kern w:val="2"/>
          <w14:ligatures w14:val="standardContextual"/>
        </w:rPr>
      </w:pPr>
      <w:r w:rsidRPr="005261ED">
        <w:rPr>
          <w:color w:val="2F5496" w:themeColor="accent1" w:themeShade="BF"/>
          <w:kern w:val="2"/>
          <w14:ligatures w14:val="standardContextual"/>
        </w:rPr>
        <w:t>Health and safety:</w:t>
      </w:r>
    </w:p>
    <w:p w14:paraId="206DE71E" w14:textId="77777777" w:rsidR="005261ED" w:rsidRPr="005261ED" w:rsidRDefault="005261ED" w:rsidP="00B75829">
      <w:pPr>
        <w:numPr>
          <w:ilvl w:val="0"/>
          <w:numId w:val="51"/>
        </w:numPr>
        <w:spacing w:after="160" w:line="259" w:lineRule="auto"/>
        <w:contextualSpacing/>
        <w:rPr>
          <w:kern w:val="2"/>
          <w14:ligatures w14:val="standardContextual"/>
        </w:rPr>
      </w:pPr>
      <w:r w:rsidRPr="005261ED">
        <w:rPr>
          <w:kern w:val="2"/>
          <w14:ligatures w14:val="standardContextual"/>
        </w:rPr>
        <w:t xml:space="preserve">If gloves are not used when handling toads, then hands must be washed immediately afterwards. </w:t>
      </w:r>
    </w:p>
    <w:p w14:paraId="33482B16" w14:textId="77777777" w:rsidR="005261ED" w:rsidRPr="005261ED" w:rsidRDefault="005261ED" w:rsidP="00B75829">
      <w:pPr>
        <w:numPr>
          <w:ilvl w:val="0"/>
          <w:numId w:val="51"/>
        </w:numPr>
        <w:spacing w:after="160" w:line="259" w:lineRule="auto"/>
        <w:contextualSpacing/>
        <w:rPr>
          <w:kern w:val="2"/>
          <w14:ligatures w14:val="standardContextual"/>
        </w:rPr>
      </w:pPr>
      <w:r w:rsidRPr="005261ED">
        <w:rPr>
          <w:kern w:val="2"/>
          <w14:ligatures w14:val="standardContextual"/>
        </w:rPr>
        <w:t xml:space="preserve">When toads are stunned with a blow to the head, the toxin (parotid) glands (situated just behind the head) may rupture and spray toxin. Operators should use a face shield or sun/safety glasses in combination with face mask to avoid getting toxins in their eyes, mouth, and nose. </w:t>
      </w:r>
    </w:p>
    <w:p w14:paraId="72A9C5E1" w14:textId="77777777" w:rsidR="005261ED" w:rsidRPr="005261ED" w:rsidRDefault="005261ED" w:rsidP="00B75829">
      <w:pPr>
        <w:numPr>
          <w:ilvl w:val="0"/>
          <w:numId w:val="51"/>
        </w:numPr>
        <w:spacing w:after="160" w:line="259" w:lineRule="auto"/>
        <w:contextualSpacing/>
        <w:rPr>
          <w:kern w:val="2"/>
          <w14:ligatures w14:val="standardContextual"/>
        </w:rPr>
      </w:pPr>
      <w:r w:rsidRPr="005261ED">
        <w:rPr>
          <w:kern w:val="2"/>
          <w14:ligatures w14:val="standardContextual"/>
        </w:rPr>
        <w:t xml:space="preserve">Care must be taken when stunning toads with a hammer as there is a risk that operators may strike a thumb or fingers. </w:t>
      </w:r>
    </w:p>
    <w:p w14:paraId="3F362395" w14:textId="228C99B5" w:rsidR="005261ED" w:rsidRDefault="005261ED" w:rsidP="005261ED">
      <w:pPr>
        <w:numPr>
          <w:ilvl w:val="0"/>
          <w:numId w:val="51"/>
        </w:numPr>
        <w:spacing w:after="160" w:line="259" w:lineRule="auto"/>
        <w:contextualSpacing/>
        <w:rPr>
          <w:kern w:val="2"/>
          <w14:ligatures w14:val="standardContextual"/>
        </w:rPr>
      </w:pPr>
      <w:r w:rsidRPr="005261ED">
        <w:rPr>
          <w:kern w:val="2"/>
          <w14:ligatures w14:val="standardContextual"/>
        </w:rPr>
        <w:t xml:space="preserve">Working with sharp tools can be dangerous, when decapitating toads, a chainmail glove is advised. </w:t>
      </w:r>
    </w:p>
    <w:p w14:paraId="2191B558" w14:textId="77777777" w:rsidR="00407D80" w:rsidRDefault="00407D80" w:rsidP="005261ED">
      <w:pPr>
        <w:spacing w:after="160" w:line="259" w:lineRule="auto"/>
        <w:rPr>
          <w:kern w:val="2"/>
          <w14:ligatures w14:val="standardContextual"/>
        </w:rPr>
      </w:pPr>
    </w:p>
    <w:p w14:paraId="1AFFDEAD" w14:textId="259D60A7" w:rsidR="005261ED" w:rsidRPr="005261ED" w:rsidRDefault="005261ED" w:rsidP="005261ED">
      <w:pPr>
        <w:spacing w:after="160" w:line="259" w:lineRule="auto"/>
        <w:rPr>
          <w:kern w:val="2"/>
          <w14:ligatures w14:val="standardContextual"/>
        </w:rPr>
      </w:pPr>
      <w:r w:rsidRPr="005261ED">
        <w:rPr>
          <w:noProof/>
          <w:kern w:val="2"/>
          <w14:ligatures w14:val="standardContextual"/>
        </w:rPr>
        <mc:AlternateContent>
          <mc:Choice Requires="wpi">
            <w:drawing>
              <wp:anchor distT="0" distB="0" distL="114300" distR="114300" simplePos="0" relativeHeight="251658241" behindDoc="0" locked="0" layoutInCell="1" allowOverlap="1" wp14:anchorId="1B71C036" wp14:editId="75E79D5F">
                <wp:simplePos x="0" y="0"/>
                <wp:positionH relativeFrom="column">
                  <wp:posOffset>2865705</wp:posOffset>
                </wp:positionH>
                <wp:positionV relativeFrom="paragraph">
                  <wp:posOffset>2170695</wp:posOffset>
                </wp:positionV>
                <wp:extent cx="956520" cy="1279800"/>
                <wp:effectExtent l="57150" t="38100" r="53340" b="53975"/>
                <wp:wrapNone/>
                <wp:docPr id="1735196902" name="Ink 1"/>
                <wp:cNvGraphicFramePr/>
                <a:graphic xmlns:a="http://schemas.openxmlformats.org/drawingml/2006/main">
                  <a:graphicData uri="http://schemas.microsoft.com/office/word/2010/wordprocessingInk">
                    <w14:contentPart bwMode="auto" r:id="rId42">
                      <w14:nvContentPartPr>
                        <w14:cNvContentPartPr/>
                      </w14:nvContentPartPr>
                      <w14:xfrm>
                        <a:off x="0" y="0"/>
                        <a:ext cx="956520" cy="1279800"/>
                      </w14:xfrm>
                    </w14:contentPart>
                  </a:graphicData>
                </a:graphic>
              </wp:anchor>
            </w:drawing>
          </mc:Choice>
          <mc:Fallback>
            <w:pict>
              <v:shape w14:anchorId="5EFF864D" id="Ink 1" o:spid="_x0000_s1026" type="#_x0000_t75" style="position:absolute;margin-left:224.95pt;margin-top:170.2pt;width:76.7pt;height:102.15pt;z-index:251658241;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">
                <v:imagedata r:id="rId43" o:title=""/>
              </v:shape>
            </w:pict>
          </mc:Fallback>
        </mc:AlternateContent>
      </w:r>
      <w:r w:rsidRPr="005261ED">
        <w:rPr>
          <w:noProof/>
          <w:kern w:val="2"/>
          <w14:ligatures w14:val="standardContextual"/>
        </w:rPr>
        <w:drawing>
          <wp:inline distT="0" distB="0" distL="0" distR="0" wp14:anchorId="518D49D6" wp14:editId="420FC3B8">
            <wp:extent cx="4628515" cy="3886200"/>
            <wp:effectExtent l="0" t="0" r="635" b="0"/>
            <wp:docPr id="1505817477" name="Picture 1505817477" descr="A computer screen shot of a fr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817477" name="Picture 1" descr="A computer screen shot of a frog&#10;&#10;Description automatically generated"/>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4637488" cy="3893734"/>
                    </a:xfrm>
                    <a:prstGeom prst="rect">
                      <a:avLst/>
                    </a:prstGeom>
                    <a:ln>
                      <a:noFill/>
                    </a:ln>
                    <a:extLst>
                      <a:ext uri="{53640926-AAD7-44D8-BBD7-CCE9431645EC}">
                        <a14:shadowObscured xmlns:a14="http://schemas.microsoft.com/office/drawing/2010/main"/>
                      </a:ext>
                    </a:extLst>
                  </pic:spPr>
                </pic:pic>
              </a:graphicData>
            </a:graphic>
          </wp:inline>
        </w:drawing>
      </w:r>
    </w:p>
    <w:p w14:paraId="72B7ACC6" w14:textId="1A103939" w:rsidR="005261ED" w:rsidRPr="004D7AEC" w:rsidRDefault="005261ED" w:rsidP="00785185">
      <w:pPr>
        <w:pStyle w:val="Subtitle"/>
        <w:rPr>
          <w:sz w:val="20"/>
          <w:szCs w:val="20"/>
        </w:rPr>
      </w:pPr>
      <w:r w:rsidRPr="004D7AEC">
        <w:rPr>
          <w:sz w:val="20"/>
          <w:szCs w:val="20"/>
        </w:rPr>
        <w:t>Fig</w:t>
      </w:r>
      <w:r w:rsidR="00DE545E" w:rsidRPr="004D7AEC">
        <w:rPr>
          <w:sz w:val="20"/>
          <w:szCs w:val="20"/>
        </w:rPr>
        <w:t>.</w:t>
      </w:r>
      <w:r w:rsidRPr="004D7AEC">
        <w:rPr>
          <w:sz w:val="20"/>
          <w:szCs w:val="20"/>
        </w:rPr>
        <w:t xml:space="preserve"> 9. Cane toad with strike point for stunning with a hammer (X) and the cut line for decapitation (broken white line). Orange line outlines the parotid gland where most toxins are held. Adapted from RSPCA.org.au </w:t>
      </w:r>
    </w:p>
    <w:p w14:paraId="0B6C236A" w14:textId="77777777" w:rsidR="005261ED" w:rsidRPr="005261ED" w:rsidRDefault="005261ED" w:rsidP="005261ED">
      <w:pPr>
        <w:spacing w:after="160" w:line="259" w:lineRule="auto"/>
        <w:rPr>
          <w:color w:val="2F5496" w:themeColor="accent1" w:themeShade="BF"/>
          <w:kern w:val="2"/>
          <w14:ligatures w14:val="standardContextual"/>
        </w:rPr>
      </w:pPr>
      <w:r w:rsidRPr="005261ED">
        <w:rPr>
          <w:color w:val="2F5496" w:themeColor="accent1" w:themeShade="BF"/>
          <w:kern w:val="2"/>
          <w14:ligatures w14:val="standardContextual"/>
        </w:rPr>
        <w:t>References for euthanasia:</w:t>
      </w:r>
    </w:p>
    <w:p w14:paraId="4E975A2C" w14:textId="0F3304F6" w:rsidR="005261ED" w:rsidRPr="005261ED" w:rsidRDefault="005261ED" w:rsidP="005261ED">
      <w:pPr>
        <w:spacing w:after="160" w:line="259" w:lineRule="auto"/>
        <w:rPr>
          <w:kern w:val="2"/>
          <w14:ligatures w14:val="standardContextual"/>
        </w:rPr>
      </w:pPr>
      <w:r w:rsidRPr="005261ED">
        <w:rPr>
          <w:kern w:val="2"/>
          <w14:ligatures w14:val="standardContextual"/>
        </w:rPr>
        <w:lastRenderedPageBreak/>
        <w:t>American Veterinary Medicine Association (AVMA</w:t>
      </w:r>
      <w:r w:rsidR="009F0F92" w:rsidRPr="005261ED">
        <w:rPr>
          <w:kern w:val="2"/>
          <w14:ligatures w14:val="standardContextual"/>
        </w:rPr>
        <w:t>) (</w:t>
      </w:r>
      <w:r w:rsidRPr="005261ED">
        <w:rPr>
          <w:kern w:val="2"/>
          <w14:ligatures w14:val="standardContextual"/>
        </w:rPr>
        <w:t xml:space="preserve">2007). The American Veterinary Medicine Association Guidelines on Euthanasia. Available at: </w:t>
      </w:r>
      <w:hyperlink r:id="rId45" w:history="1">
        <w:r w:rsidRPr="005261ED">
          <w:rPr>
            <w:color w:val="0563C1" w:themeColor="hyperlink"/>
            <w:kern w:val="2"/>
            <w:u w:val="single"/>
            <w14:ligatures w14:val="standardContextual"/>
          </w:rPr>
          <w:t>http://www.avma.org/issues/animal_welfare/euthanasia.pdf</w:t>
        </w:r>
      </w:hyperlink>
    </w:p>
    <w:p w14:paraId="1F6B1A76" w14:textId="77777777" w:rsidR="005261ED" w:rsidRPr="005261ED" w:rsidRDefault="005261ED" w:rsidP="005261ED">
      <w:pPr>
        <w:spacing w:after="160" w:line="259" w:lineRule="auto"/>
        <w:rPr>
          <w:kern w:val="2"/>
          <w14:ligatures w14:val="standardContextual"/>
        </w:rPr>
      </w:pPr>
      <w:r w:rsidRPr="005261ED">
        <w:rPr>
          <w:kern w:val="2"/>
          <w14:ligatures w14:val="standardContextual"/>
        </w:rPr>
        <w:t xml:space="preserve">Close B, Banister K, Baumans V, et al. (1996). Recommendations for euthanasia of experimental animals: Part 1. Laboratory Animals.;30(4):293-316. doi:10.1258/002367796780739871 </w:t>
      </w:r>
      <w:hyperlink r:id="rId46" w:history="1">
        <w:r w:rsidRPr="005261ED">
          <w:rPr>
            <w:color w:val="0563C1" w:themeColor="hyperlink"/>
            <w:kern w:val="2"/>
            <w:u w:val="single"/>
            <w14:ligatures w14:val="standardContextual"/>
          </w:rPr>
          <w:t>https://journals.sagepub.com/doi/abs/10.1258/002367796780739871</w:t>
        </w:r>
      </w:hyperlink>
      <w:r w:rsidRPr="005261ED">
        <w:rPr>
          <w:kern w:val="2"/>
          <w14:ligatures w14:val="standardContextual"/>
        </w:rPr>
        <w:t xml:space="preserve"> </w:t>
      </w:r>
    </w:p>
    <w:p w14:paraId="73AAD38C" w14:textId="6D935880" w:rsidR="005261ED" w:rsidRPr="00267C81" w:rsidRDefault="005261ED" w:rsidP="00267C81">
      <w:pPr>
        <w:spacing w:after="160" w:line="259" w:lineRule="auto"/>
        <w:rPr>
          <w:kern w:val="2"/>
          <w14:ligatures w14:val="standardContextual"/>
        </w:rPr>
      </w:pPr>
      <w:r w:rsidRPr="005261ED">
        <w:rPr>
          <w:kern w:val="2"/>
          <w14:ligatures w14:val="standardContextual"/>
        </w:rPr>
        <w:t xml:space="preserve">Shine, R., Amiel, J., Munn, A. J., Stewart, M., Vyssotski, A. L., &amp; Lesku, J. A. (2015). Is “cooling then freezing” a humane way to kill amphibians and </w:t>
      </w:r>
      <w:r w:rsidR="009F0F92" w:rsidRPr="005261ED">
        <w:rPr>
          <w:kern w:val="2"/>
          <w14:ligatures w14:val="standardContextual"/>
        </w:rPr>
        <w:t>reptiles?</w:t>
      </w:r>
      <w:r w:rsidRPr="005261ED">
        <w:rPr>
          <w:kern w:val="2"/>
          <w14:ligatures w14:val="standardContextual"/>
        </w:rPr>
        <w:t xml:space="preserve"> Biology Open, 4(7), 760-763. </w:t>
      </w:r>
      <w:hyperlink r:id="rId47" w:history="1">
        <w:r w:rsidRPr="005261ED">
          <w:rPr>
            <w:color w:val="0563C1" w:themeColor="hyperlink"/>
            <w:kern w:val="2"/>
            <w:u w:val="single"/>
            <w14:ligatures w14:val="standardContextual"/>
          </w:rPr>
          <w:t>https://research-management.mq.edu.au/ws/portalfiles/portal/99879468/99693300.pdf</w:t>
        </w:r>
      </w:hyperlink>
      <w:r w:rsidRPr="005261ED">
        <w:rPr>
          <w:kern w:val="2"/>
          <w14:ligatures w14:val="standardContextual"/>
        </w:rPr>
        <w:t xml:space="preserve"> </w:t>
      </w:r>
    </w:p>
    <w:p w14:paraId="0AD9BD0F" w14:textId="418D8815" w:rsidR="002C12AD" w:rsidRDefault="005261ED" w:rsidP="00852C1A">
      <w:pPr>
        <w:pStyle w:val="Heading2"/>
      </w:pPr>
      <w:bookmarkStart w:id="25" w:name="_Toc150502043"/>
      <w:r>
        <w:t xml:space="preserve">Delimitation and </w:t>
      </w:r>
      <w:r w:rsidR="002C12AD">
        <w:t>Containment</w:t>
      </w:r>
      <w:bookmarkEnd w:id="25"/>
    </w:p>
    <w:p w14:paraId="33E0F138" w14:textId="55990046" w:rsidR="002C12AD" w:rsidRDefault="002C12AD" w:rsidP="00852C1A">
      <w:pPr>
        <w:pStyle w:val="Heading3"/>
      </w:pPr>
      <w:bookmarkStart w:id="26" w:name="_Toc150502044"/>
      <w:r>
        <w:t>Drift fencing and pitfall trapping</w:t>
      </w:r>
      <w:bookmarkEnd w:id="26"/>
    </w:p>
    <w:p w14:paraId="58640440" w14:textId="7A572995" w:rsidR="005261ED" w:rsidRPr="005261ED" w:rsidRDefault="005261ED" w:rsidP="005261ED">
      <w:pPr>
        <w:spacing w:after="160" w:line="259" w:lineRule="auto"/>
        <w:rPr>
          <w:kern w:val="2"/>
          <w14:ligatures w14:val="standardContextual"/>
        </w:rPr>
      </w:pPr>
      <w:r w:rsidRPr="005261ED">
        <w:rPr>
          <w:kern w:val="2"/>
          <w14:ligatures w14:val="standardContextual"/>
        </w:rPr>
        <w:t>One of the most effective ways to reduce an areas cane toad population is through fencing and pitfall trapping.  The purpose of a fence is to create a barrier that is very difficult for the cane toads to cross. This fence has the effect of channelling moving toads along its path. If pitfall traps are then installed at regular intervals those toads can be captured and dispatched (Reardon et al. 2018) (Fig.</w:t>
      </w:r>
      <w:r>
        <w:rPr>
          <w:kern w:val="2"/>
          <w14:ligatures w14:val="standardContextual"/>
        </w:rPr>
        <w:t>10</w:t>
      </w:r>
      <w:r w:rsidRPr="005261ED">
        <w:rPr>
          <w:kern w:val="2"/>
          <w14:ligatures w14:val="standardContextual"/>
        </w:rPr>
        <w:t xml:space="preserve">.). </w:t>
      </w:r>
    </w:p>
    <w:p w14:paraId="1003EFE2" w14:textId="77777777" w:rsidR="005261ED" w:rsidRPr="005261ED" w:rsidRDefault="005261ED" w:rsidP="005261ED">
      <w:pPr>
        <w:spacing w:after="160" w:line="259" w:lineRule="auto"/>
        <w:rPr>
          <w:kern w:val="2"/>
          <w14:ligatures w14:val="standardContextual"/>
        </w:rPr>
      </w:pPr>
      <w:r w:rsidRPr="005261ED">
        <w:rPr>
          <w:noProof/>
          <w:kern w:val="2"/>
          <w14:ligatures w14:val="standardContextual"/>
        </w:rPr>
        <w:drawing>
          <wp:inline distT="0" distB="0" distL="0" distR="0" wp14:anchorId="1D0AB2CE" wp14:editId="503CA842">
            <wp:extent cx="5399966" cy="3418205"/>
            <wp:effectExtent l="0" t="0" r="0" b="0"/>
            <wp:docPr id="300922376" name="Picture 30092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922376" name=""/>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5407358" cy="3422884"/>
                    </a:xfrm>
                    <a:prstGeom prst="rect">
                      <a:avLst/>
                    </a:prstGeom>
                    <a:ln>
                      <a:noFill/>
                    </a:ln>
                    <a:extLst>
                      <a:ext uri="{53640926-AAD7-44D8-BBD7-CCE9431645EC}">
                        <a14:shadowObscured xmlns:a14="http://schemas.microsoft.com/office/drawing/2010/main"/>
                      </a:ext>
                    </a:extLst>
                  </pic:spPr>
                </pic:pic>
              </a:graphicData>
            </a:graphic>
          </wp:inline>
        </w:drawing>
      </w:r>
    </w:p>
    <w:p w14:paraId="02166269" w14:textId="4CEFE17C" w:rsidR="005261ED" w:rsidRPr="008846EF" w:rsidRDefault="005261ED" w:rsidP="00785185">
      <w:pPr>
        <w:pStyle w:val="Subtitle"/>
        <w:rPr>
          <w:sz w:val="20"/>
          <w:szCs w:val="20"/>
        </w:rPr>
      </w:pPr>
      <w:r w:rsidRPr="008846EF">
        <w:rPr>
          <w:sz w:val="20"/>
          <w:szCs w:val="20"/>
        </w:rPr>
        <w:t xml:space="preserve">Fig. 10. A drift fence with pitfall traps targeting invasive alpine newts in New Zealand. The fence prevents adults from reaching the breeding pond and with traps also on the inside, intercepts any newts enclosed in the pond at the time of fencing. Note also the Fyke nets used to trap aquatic newts and floating funnel traps </w:t>
      </w:r>
      <w:r w:rsidR="00435241" w:rsidRPr="008846EF">
        <w:rPr>
          <w:sz w:val="20"/>
          <w:szCs w:val="20"/>
        </w:rPr>
        <w:t>like</w:t>
      </w:r>
      <w:r w:rsidRPr="008846EF">
        <w:rPr>
          <w:sz w:val="20"/>
          <w:szCs w:val="20"/>
        </w:rPr>
        <w:t xml:space="preserve"> those proposed here for cane toad tadpole trapping.</w:t>
      </w:r>
    </w:p>
    <w:p w14:paraId="2FC9F730" w14:textId="77777777" w:rsidR="005261ED" w:rsidRPr="005261ED" w:rsidRDefault="005261ED" w:rsidP="005261ED">
      <w:pPr>
        <w:spacing w:after="160" w:line="259" w:lineRule="auto"/>
        <w:rPr>
          <w:kern w:val="2"/>
          <w:sz w:val="20"/>
          <w:szCs w:val="20"/>
          <w14:ligatures w14:val="standardContextual"/>
        </w:rPr>
      </w:pPr>
      <w:r w:rsidRPr="005261ED">
        <w:rPr>
          <w:noProof/>
          <w:kern w:val="2"/>
          <w14:ligatures w14:val="standardContextual"/>
        </w:rPr>
        <w:lastRenderedPageBreak/>
        <w:drawing>
          <wp:inline distT="0" distB="0" distL="0" distR="0" wp14:anchorId="768D4B03" wp14:editId="69432704">
            <wp:extent cx="4400550" cy="3300657"/>
            <wp:effectExtent l="0" t="0" r="0" b="0"/>
            <wp:docPr id="1523266852" name="Picture 1523266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266852"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424414" cy="3318556"/>
                    </a:xfrm>
                    <a:prstGeom prst="rect">
                      <a:avLst/>
                    </a:prstGeom>
                  </pic:spPr>
                </pic:pic>
              </a:graphicData>
            </a:graphic>
          </wp:inline>
        </w:drawing>
      </w:r>
    </w:p>
    <w:p w14:paraId="721CCA3F" w14:textId="002337FC" w:rsidR="005261ED" w:rsidRPr="00407D80" w:rsidRDefault="005261ED" w:rsidP="00785185">
      <w:pPr>
        <w:pStyle w:val="Subtitle"/>
        <w:rPr>
          <w:sz w:val="20"/>
          <w:szCs w:val="20"/>
        </w:rPr>
      </w:pPr>
      <w:r w:rsidRPr="00407D80">
        <w:rPr>
          <w:sz w:val="20"/>
          <w:szCs w:val="20"/>
        </w:rPr>
        <w:t xml:space="preserve">Fig.11. A sturdy and </w:t>
      </w:r>
      <w:r w:rsidR="00435241" w:rsidRPr="00407D80">
        <w:rPr>
          <w:sz w:val="20"/>
          <w:szCs w:val="20"/>
        </w:rPr>
        <w:t>long-term</w:t>
      </w:r>
      <w:r w:rsidRPr="00407D80">
        <w:rPr>
          <w:sz w:val="20"/>
          <w:szCs w:val="20"/>
        </w:rPr>
        <w:t xml:space="preserve"> barrier fence for the containment of the invasive plague skink in New Zealand.</w:t>
      </w:r>
    </w:p>
    <w:p w14:paraId="396CE9E9" w14:textId="77777777" w:rsidR="005261ED" w:rsidRPr="005261ED" w:rsidRDefault="005261ED" w:rsidP="005261ED">
      <w:pPr>
        <w:spacing w:after="160" w:line="259" w:lineRule="auto"/>
        <w:rPr>
          <w:kern w:val="2"/>
          <w:sz w:val="20"/>
          <w:szCs w:val="20"/>
          <w14:ligatures w14:val="standardContextual"/>
        </w:rPr>
      </w:pPr>
      <w:r w:rsidRPr="005261ED">
        <w:rPr>
          <w:noProof/>
          <w:kern w:val="2"/>
          <w14:ligatures w14:val="standardContextual"/>
        </w:rPr>
        <w:drawing>
          <wp:inline distT="0" distB="0" distL="0" distR="0" wp14:anchorId="7F23CF52" wp14:editId="63CA76F9">
            <wp:extent cx="5731510" cy="3820160"/>
            <wp:effectExtent l="0" t="0" r="2540" b="8890"/>
            <wp:docPr id="286415348" name="Picture 286415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415348"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1510" cy="3820160"/>
                    </a:xfrm>
                    <a:prstGeom prst="rect">
                      <a:avLst/>
                    </a:prstGeom>
                  </pic:spPr>
                </pic:pic>
              </a:graphicData>
            </a:graphic>
          </wp:inline>
        </w:drawing>
      </w:r>
    </w:p>
    <w:p w14:paraId="65846976" w14:textId="39DC07FE" w:rsidR="005261ED" w:rsidRPr="00407D80" w:rsidRDefault="005261ED" w:rsidP="00785185">
      <w:pPr>
        <w:pStyle w:val="Subtitle"/>
        <w:rPr>
          <w:sz w:val="20"/>
          <w:szCs w:val="20"/>
        </w:rPr>
      </w:pPr>
      <w:r w:rsidRPr="00407D80">
        <w:rPr>
          <w:sz w:val="20"/>
          <w:szCs w:val="20"/>
        </w:rPr>
        <w:t xml:space="preserve">Fig. 12. Low cost and low durability drift fences constructed in Madagascar from thin plastic membrane. The fences lasted only a few weeks of wear and tear before needing to be replaced and thus creating unnecessary pollution. </w:t>
      </w:r>
    </w:p>
    <w:p w14:paraId="23CEC862" w14:textId="77777777" w:rsidR="005261ED" w:rsidRPr="005261ED" w:rsidRDefault="005261ED" w:rsidP="00B75829">
      <w:pPr>
        <w:numPr>
          <w:ilvl w:val="0"/>
          <w:numId w:val="54"/>
        </w:numPr>
        <w:spacing w:after="160" w:line="259" w:lineRule="auto"/>
        <w:contextualSpacing/>
        <w:rPr>
          <w:kern w:val="2"/>
          <w14:ligatures w14:val="standardContextual"/>
        </w:rPr>
      </w:pPr>
      <w:r w:rsidRPr="005261ED">
        <w:rPr>
          <w:kern w:val="2"/>
          <w14:ligatures w14:val="standardContextual"/>
        </w:rPr>
        <w:t>Fence construction</w:t>
      </w:r>
    </w:p>
    <w:p w14:paraId="4EEA1C63" w14:textId="77777777" w:rsidR="005261ED" w:rsidRPr="005261ED" w:rsidRDefault="005261ED" w:rsidP="00B75829">
      <w:pPr>
        <w:numPr>
          <w:ilvl w:val="0"/>
          <w:numId w:val="55"/>
        </w:numPr>
        <w:spacing w:after="160" w:line="259" w:lineRule="auto"/>
        <w:contextualSpacing/>
        <w:rPr>
          <w:kern w:val="2"/>
          <w14:ligatures w14:val="standardContextual"/>
        </w:rPr>
      </w:pPr>
      <w:r w:rsidRPr="005261ED">
        <w:rPr>
          <w:kern w:val="2"/>
          <w14:ligatures w14:val="standardContextual"/>
        </w:rPr>
        <w:t xml:space="preserve">Posts: Fence posts can be any material but treated timber stakes or quarter-rounds are probably ideal where they are available. Metal waratahs can be used as can assorted spare timber. Posts will need to be spaced according to the material being used for fencing. More flexible or stretchy </w:t>
      </w:r>
      <w:r w:rsidRPr="005261ED">
        <w:rPr>
          <w:kern w:val="2"/>
          <w14:ligatures w14:val="standardContextual"/>
        </w:rPr>
        <w:lastRenderedPageBreak/>
        <w:t xml:space="preserve">materials will need more frequent posts and in high wind zones additional posts will also be needed. </w:t>
      </w:r>
    </w:p>
    <w:p w14:paraId="064FD211" w14:textId="20538A94" w:rsidR="005261ED" w:rsidRPr="005261ED" w:rsidRDefault="005261ED" w:rsidP="00B75829">
      <w:pPr>
        <w:numPr>
          <w:ilvl w:val="0"/>
          <w:numId w:val="55"/>
        </w:numPr>
        <w:spacing w:after="160" w:line="259" w:lineRule="auto"/>
        <w:contextualSpacing/>
        <w:rPr>
          <w:kern w:val="2"/>
          <w14:ligatures w14:val="standardContextual"/>
        </w:rPr>
      </w:pPr>
      <w:r w:rsidRPr="005261ED">
        <w:rPr>
          <w:kern w:val="2"/>
          <w14:ligatures w14:val="standardContextual"/>
        </w:rPr>
        <w:t xml:space="preserve">Barrer: The fence does not need to be elaborate or tall (Fig. </w:t>
      </w:r>
      <w:r>
        <w:rPr>
          <w:kern w:val="2"/>
          <w14:ligatures w14:val="standardContextual"/>
        </w:rPr>
        <w:t>10-12</w:t>
      </w:r>
      <w:r w:rsidRPr="005261ED">
        <w:rPr>
          <w:kern w:val="2"/>
          <w14:ligatures w14:val="standardContextual"/>
        </w:rPr>
        <w:t xml:space="preserve">). A 50-70cms fence is enough to deter toads from jumping over. Fence construction materials will depend on availability and the duration of intended use. Lightweight plastic sheeting can be used but this will degrade under UV exposure and ultimately contribute to environmental pollution.  For longer-term durability 1.5mm thick HDPE (high density polyethylene as seen in Fig. </w:t>
      </w:r>
      <w:r>
        <w:rPr>
          <w:kern w:val="2"/>
          <w14:ligatures w14:val="standardContextual"/>
        </w:rPr>
        <w:t>11</w:t>
      </w:r>
      <w:r w:rsidRPr="005261ED">
        <w:rPr>
          <w:kern w:val="2"/>
          <w14:ligatures w14:val="standardContextual"/>
        </w:rPr>
        <w:t xml:space="preserve">.) membrane can be used but this is expensive and heavy but also a tough material that can last at least 3-5years in harsh conditions. A more modestly priced option but with some durability is </w:t>
      </w:r>
      <w:r w:rsidR="00435241" w:rsidRPr="005261ED">
        <w:rPr>
          <w:kern w:val="2"/>
          <w14:ligatures w14:val="standardContextual"/>
        </w:rPr>
        <w:t>weed matting</w:t>
      </w:r>
      <w:r w:rsidRPr="005261ED">
        <w:rPr>
          <w:kern w:val="2"/>
          <w14:ligatures w14:val="standardContextual"/>
        </w:rPr>
        <w:t xml:space="preserve">. Rolls of which are relatively inexpensive and usually of at least a meter in width. To be effective it is necessary to bury a section of the fence below the surface of the earth to prevent toads from crawling under the fence. This is achieved by digging a small trench at the foot of the fence into which the lower portion of the fencing material sits like a skirt, to be covered over with soil. </w:t>
      </w:r>
    </w:p>
    <w:p w14:paraId="3F3A9052" w14:textId="79F5E7D7" w:rsidR="005261ED" w:rsidRPr="005261ED" w:rsidRDefault="005261ED" w:rsidP="00B75829">
      <w:pPr>
        <w:numPr>
          <w:ilvl w:val="0"/>
          <w:numId w:val="55"/>
        </w:numPr>
        <w:spacing w:after="160" w:line="259" w:lineRule="auto"/>
        <w:contextualSpacing/>
        <w:rPr>
          <w:kern w:val="2"/>
          <w14:ligatures w14:val="standardContextual"/>
        </w:rPr>
      </w:pPr>
      <w:r w:rsidRPr="005261ED">
        <w:rPr>
          <w:kern w:val="2"/>
          <w14:ligatures w14:val="standardContextual"/>
        </w:rPr>
        <w:t>Pitfall traps: Pitfall traps are buckets sunk into the ground immediately below the drift fence (Fig.</w:t>
      </w:r>
      <w:r>
        <w:rPr>
          <w:kern w:val="2"/>
          <w14:ligatures w14:val="standardContextual"/>
        </w:rPr>
        <w:t>6</w:t>
      </w:r>
      <w:r w:rsidRPr="005261ED">
        <w:rPr>
          <w:kern w:val="2"/>
          <w14:ligatures w14:val="standardContextual"/>
        </w:rPr>
        <w:t xml:space="preserve">.). They must be flush with the ground so that toads can easily fall into them and placed immediately against the drift fence to ensure toads cannot sneak between the bucket and fence. It is also possible to place the pitfall buckets directly below the fence so that they catch toads from both sides of the fence. This method maximizes toad captures. Buckets need to be at least 50cms deep to prevent toads from jumping out. Buckets should have holes drilled into them to ensure that they can drain freely in the case of heavy rainfall. </w:t>
      </w:r>
    </w:p>
    <w:p w14:paraId="4AE3B359" w14:textId="65DCAC37" w:rsidR="00205DB8" w:rsidRPr="00267C81" w:rsidRDefault="005261ED" w:rsidP="005261ED">
      <w:pPr>
        <w:numPr>
          <w:ilvl w:val="0"/>
          <w:numId w:val="55"/>
        </w:numPr>
        <w:spacing w:after="160" w:line="259" w:lineRule="auto"/>
        <w:contextualSpacing/>
        <w:rPr>
          <w:kern w:val="2"/>
          <w14:ligatures w14:val="standardContextual"/>
        </w:rPr>
      </w:pPr>
      <w:r w:rsidRPr="005261ED">
        <w:rPr>
          <w:kern w:val="2"/>
          <w14:ligatures w14:val="standardContextual"/>
        </w:rPr>
        <w:t xml:space="preserve">Checking regime: The pitfall traps are live traps and so require daily checking. Toads are predominantly crepuscular and nocturnal so checking traps in the morning is the preferred strategy to prevent toads being exposed to direct sun and high daytime temperatures. To temporarily close the </w:t>
      </w:r>
      <w:r w:rsidR="00435241" w:rsidRPr="005261ED">
        <w:rPr>
          <w:kern w:val="2"/>
          <w14:ligatures w14:val="standardContextual"/>
        </w:rPr>
        <w:t>traps,</w:t>
      </w:r>
      <w:r w:rsidRPr="005261ED">
        <w:rPr>
          <w:kern w:val="2"/>
          <w14:ligatures w14:val="standardContextual"/>
        </w:rPr>
        <w:t xml:space="preserve"> it is best to fill the buckets with climbable vegetation like pieces of palm frond. </w:t>
      </w:r>
    </w:p>
    <w:p w14:paraId="7F7EBC43" w14:textId="4BF681F0" w:rsidR="005261ED" w:rsidRPr="005261ED" w:rsidRDefault="005261ED" w:rsidP="005261ED">
      <w:pPr>
        <w:spacing w:after="160" w:line="259" w:lineRule="auto"/>
        <w:rPr>
          <w:color w:val="2F5496" w:themeColor="accent1" w:themeShade="BF"/>
          <w:kern w:val="2"/>
          <w14:ligatures w14:val="standardContextual"/>
        </w:rPr>
      </w:pPr>
      <w:r w:rsidRPr="005261ED">
        <w:rPr>
          <w:color w:val="2F5496" w:themeColor="accent1" w:themeShade="BF"/>
          <w:kern w:val="2"/>
          <w14:ligatures w14:val="standardContextual"/>
        </w:rPr>
        <w:t xml:space="preserve">Equipment required: </w:t>
      </w:r>
    </w:p>
    <w:p w14:paraId="3C0945E9" w14:textId="40063B77" w:rsidR="005261ED" w:rsidRPr="005261ED" w:rsidRDefault="005261ED" w:rsidP="00B75829">
      <w:pPr>
        <w:numPr>
          <w:ilvl w:val="0"/>
          <w:numId w:val="56"/>
        </w:numPr>
        <w:spacing w:after="160" w:line="259" w:lineRule="auto"/>
        <w:contextualSpacing/>
        <w:rPr>
          <w:kern w:val="2"/>
          <w14:ligatures w14:val="standardContextual"/>
        </w:rPr>
      </w:pPr>
      <w:r w:rsidRPr="005261ED">
        <w:rPr>
          <w:kern w:val="2"/>
          <w14:ligatures w14:val="standardContextual"/>
        </w:rPr>
        <w:t xml:space="preserve">Fence posts – these can be simple wooden stakes, fencing </w:t>
      </w:r>
      <w:r w:rsidR="00435241" w:rsidRPr="005261ED">
        <w:rPr>
          <w:kern w:val="2"/>
          <w14:ligatures w14:val="standardContextual"/>
        </w:rPr>
        <w:t>timber,</w:t>
      </w:r>
      <w:r w:rsidRPr="005261ED">
        <w:rPr>
          <w:kern w:val="2"/>
          <w14:ligatures w14:val="standardContextual"/>
        </w:rPr>
        <w:t xml:space="preserve"> or any length of material strong enough to hold the fencing material and be able to attach the material. </w:t>
      </w:r>
    </w:p>
    <w:p w14:paraId="4ACBC0F4" w14:textId="6363AF96" w:rsidR="005261ED" w:rsidRPr="005261ED" w:rsidRDefault="005261ED" w:rsidP="00B75829">
      <w:pPr>
        <w:numPr>
          <w:ilvl w:val="0"/>
          <w:numId w:val="56"/>
        </w:numPr>
        <w:spacing w:after="160" w:line="259" w:lineRule="auto"/>
        <w:contextualSpacing/>
        <w:rPr>
          <w:kern w:val="2"/>
          <w14:ligatures w14:val="standardContextual"/>
        </w:rPr>
      </w:pPr>
      <w:r w:rsidRPr="005261ED">
        <w:rPr>
          <w:kern w:val="2"/>
          <w14:ligatures w14:val="standardContextual"/>
        </w:rPr>
        <w:t xml:space="preserve">Fencing material – For short term use, many materials can be considered but weed matting or similar is probably the best option for </w:t>
      </w:r>
      <w:r w:rsidR="00435241" w:rsidRPr="005261ED">
        <w:rPr>
          <w:kern w:val="2"/>
          <w14:ligatures w14:val="standardContextual"/>
        </w:rPr>
        <w:t>low-cost medium-term</w:t>
      </w:r>
      <w:r w:rsidRPr="005261ED">
        <w:rPr>
          <w:kern w:val="2"/>
          <w14:ligatures w14:val="standardContextual"/>
        </w:rPr>
        <w:t xml:space="preserve"> fencing. For more durable and long-lasting fences 1.5mm thick HDPE (high density polyethylene) membrane can be used but this is both expensive and bulky. Fences can be between 50 and 70cms above the ground and it is important to bury a skirt of the fence to prevent toads from digging underneath. </w:t>
      </w:r>
    </w:p>
    <w:p w14:paraId="05B62B28" w14:textId="77777777" w:rsidR="005261ED" w:rsidRPr="005261ED" w:rsidRDefault="005261ED" w:rsidP="00B75829">
      <w:pPr>
        <w:numPr>
          <w:ilvl w:val="0"/>
          <w:numId w:val="56"/>
        </w:numPr>
        <w:spacing w:after="160" w:line="259" w:lineRule="auto"/>
        <w:contextualSpacing/>
        <w:rPr>
          <w:kern w:val="2"/>
          <w14:ligatures w14:val="standardContextual"/>
        </w:rPr>
      </w:pPr>
      <w:r w:rsidRPr="005261ED">
        <w:rPr>
          <w:kern w:val="2"/>
          <w14:ligatures w14:val="standardContextual"/>
        </w:rPr>
        <w:t xml:space="preserve">Pitfall traps – Buckets are the best pitfall traps but will need to be at least 50cms deep to minimise toads escaping. Drill drainage holes in the bottom of buckets. </w:t>
      </w:r>
    </w:p>
    <w:p w14:paraId="48776F77" w14:textId="07DBA9FF" w:rsidR="005261ED" w:rsidRPr="00267C81" w:rsidRDefault="005261ED" w:rsidP="005261ED">
      <w:pPr>
        <w:numPr>
          <w:ilvl w:val="0"/>
          <w:numId w:val="56"/>
        </w:numPr>
        <w:spacing w:after="160" w:line="259" w:lineRule="auto"/>
        <w:contextualSpacing/>
        <w:rPr>
          <w:kern w:val="2"/>
          <w14:ligatures w14:val="standardContextual"/>
        </w:rPr>
      </w:pPr>
      <w:r w:rsidRPr="005261ED">
        <w:rPr>
          <w:kern w:val="2"/>
          <w14:ligatures w14:val="standardContextual"/>
        </w:rPr>
        <w:t xml:space="preserve">Attachment and fixing – Staples can be used to attach light weight (weed matting) materials to wooden posts. If non-wooden posts are </w:t>
      </w:r>
      <w:r w:rsidR="00435241" w:rsidRPr="005261ED">
        <w:rPr>
          <w:kern w:val="2"/>
          <w14:ligatures w14:val="standardContextual"/>
        </w:rPr>
        <w:t>used,</w:t>
      </w:r>
      <w:r w:rsidRPr="005261ED">
        <w:rPr>
          <w:kern w:val="2"/>
          <w14:ligatures w14:val="standardContextual"/>
        </w:rPr>
        <w:t xml:space="preserve"> then zip ties may be useful. For heavy duty fencing membrane tek screws with large washers are required. </w:t>
      </w:r>
    </w:p>
    <w:p w14:paraId="28FBF9D4" w14:textId="77777777" w:rsidR="005261ED" w:rsidRPr="005261ED" w:rsidRDefault="005261ED" w:rsidP="005261ED">
      <w:pPr>
        <w:spacing w:after="160" w:line="259" w:lineRule="auto"/>
        <w:rPr>
          <w:color w:val="2F5496" w:themeColor="accent1" w:themeShade="BF"/>
          <w:kern w:val="2"/>
          <w14:ligatures w14:val="standardContextual"/>
        </w:rPr>
      </w:pPr>
      <w:r w:rsidRPr="005261ED">
        <w:rPr>
          <w:color w:val="2F5496" w:themeColor="accent1" w:themeShade="BF"/>
          <w:kern w:val="2"/>
          <w14:ligatures w14:val="standardContextual"/>
        </w:rPr>
        <w:t xml:space="preserve">Health and safety: </w:t>
      </w:r>
    </w:p>
    <w:p w14:paraId="65AC0C6F" w14:textId="77777777" w:rsidR="005261ED" w:rsidRPr="005261ED" w:rsidRDefault="005261ED" w:rsidP="005261ED">
      <w:pPr>
        <w:spacing w:after="160" w:line="259" w:lineRule="auto"/>
        <w:rPr>
          <w:kern w:val="2"/>
          <w14:ligatures w14:val="standardContextual"/>
        </w:rPr>
      </w:pPr>
      <w:r w:rsidRPr="005261ED">
        <w:rPr>
          <w:kern w:val="2"/>
          <w14:ligatures w14:val="standardContextual"/>
        </w:rPr>
        <w:t>Use appropriate safety equipment for digging and construction. Skill and care are required when using power tools. Ensure those using them have appropriate experience or training.</w:t>
      </w:r>
    </w:p>
    <w:p w14:paraId="1465F709" w14:textId="77777777" w:rsidR="005261ED" w:rsidRPr="005261ED" w:rsidRDefault="005261ED" w:rsidP="005261ED">
      <w:pPr>
        <w:spacing w:after="160" w:line="259" w:lineRule="auto"/>
        <w:rPr>
          <w:color w:val="2F5496" w:themeColor="accent1" w:themeShade="BF"/>
          <w:kern w:val="2"/>
          <w14:ligatures w14:val="standardContextual"/>
        </w:rPr>
      </w:pPr>
      <w:r w:rsidRPr="005261ED">
        <w:rPr>
          <w:color w:val="2F5496" w:themeColor="accent1" w:themeShade="BF"/>
          <w:kern w:val="2"/>
          <w14:ligatures w14:val="standardContextual"/>
        </w:rPr>
        <w:t>References:</w:t>
      </w:r>
    </w:p>
    <w:p w14:paraId="26C2DFA6" w14:textId="77777777" w:rsidR="005261ED" w:rsidRPr="005261ED" w:rsidRDefault="005261ED" w:rsidP="005261ED">
      <w:pPr>
        <w:spacing w:after="160" w:line="259" w:lineRule="auto"/>
        <w:rPr>
          <w:kern w:val="2"/>
          <w14:ligatures w14:val="standardContextual"/>
        </w:rPr>
      </w:pPr>
      <w:r w:rsidRPr="005261ED">
        <w:rPr>
          <w:kern w:val="2"/>
          <w14:ligatures w14:val="standardContextual"/>
        </w:rPr>
        <w:t xml:space="preserve">Reardon, J. T., Kraus, F., Moore, M., Rabenantenaina, L., Rabinivo, A., &amp; Randrianasolo, H. H. (2018). Testing tools for eradicating the invasive toad </w:t>
      </w:r>
      <w:r w:rsidRPr="005261ED">
        <w:rPr>
          <w:i/>
          <w:iCs/>
          <w:kern w:val="2"/>
          <w14:ligatures w14:val="standardContextual"/>
        </w:rPr>
        <w:t>Duttaphrynus melanostictus</w:t>
      </w:r>
      <w:r w:rsidRPr="005261ED">
        <w:rPr>
          <w:kern w:val="2"/>
          <w14:ligatures w14:val="standardContextual"/>
        </w:rPr>
        <w:t xml:space="preserve"> in Madagascar. Conservation Evidence, 15, 12–19.</w:t>
      </w:r>
    </w:p>
    <w:p w14:paraId="05C457AC" w14:textId="093DCE51" w:rsidR="005261ED" w:rsidRDefault="00205DB8" w:rsidP="00852C1A">
      <w:pPr>
        <w:pStyle w:val="Heading3"/>
      </w:pPr>
      <w:bookmarkStart w:id="27" w:name="_Toc150502045"/>
      <w:r>
        <w:lastRenderedPageBreak/>
        <w:t>Hand capture and removal</w:t>
      </w:r>
      <w:bookmarkEnd w:id="27"/>
    </w:p>
    <w:p w14:paraId="18B982CE" w14:textId="77777777" w:rsidR="00205DB8" w:rsidRPr="00205DB8" w:rsidRDefault="00205DB8" w:rsidP="00205DB8">
      <w:pPr>
        <w:spacing w:after="160" w:line="259" w:lineRule="auto"/>
        <w:rPr>
          <w:kern w:val="2"/>
          <w14:ligatures w14:val="standardContextual"/>
        </w:rPr>
      </w:pPr>
      <w:r w:rsidRPr="00205DB8">
        <w:rPr>
          <w:kern w:val="2"/>
          <w14:ligatures w14:val="standardContextual"/>
        </w:rPr>
        <w:t xml:space="preserve">Hand capture is the easiest, most obvious, and least logistically challenging method for capturing cane toads. Whilst the toads may be encountered opportunistically, toads are most reliably detected at dusk and throughout the night, and especially so if there have been recent rains to elevate the humidity and ground moisture. </w:t>
      </w:r>
    </w:p>
    <w:p w14:paraId="1FDBCA71" w14:textId="77777777" w:rsidR="00205DB8" w:rsidRPr="00205DB8" w:rsidRDefault="00205DB8" w:rsidP="00205DB8">
      <w:pPr>
        <w:spacing w:after="160" w:line="259" w:lineRule="auto"/>
        <w:rPr>
          <w:kern w:val="2"/>
          <w14:ligatures w14:val="standardContextual"/>
        </w:rPr>
      </w:pPr>
      <w:r w:rsidRPr="00205DB8">
        <w:rPr>
          <w:kern w:val="2"/>
          <w14:ligatures w14:val="standardContextual"/>
        </w:rPr>
        <w:t xml:space="preserve">For night searching a head torch is ideal, keeping hands free for carrying a container for captured toads. Cane toads can be located by triangulating on their distinctive chirping calls. Cane toads most commonly call from the edges of waterbodies. </w:t>
      </w:r>
    </w:p>
    <w:p w14:paraId="4DF20DF8" w14:textId="5A845822" w:rsidR="00205DB8" w:rsidRPr="00205DB8" w:rsidRDefault="00205DB8" w:rsidP="00205DB8">
      <w:pPr>
        <w:spacing w:after="160" w:line="259" w:lineRule="auto"/>
        <w:rPr>
          <w:kern w:val="2"/>
          <w14:ligatures w14:val="standardContextual"/>
        </w:rPr>
      </w:pPr>
      <w:r w:rsidRPr="00205DB8">
        <w:rPr>
          <w:kern w:val="2"/>
          <w14:ligatures w14:val="standardContextual"/>
        </w:rPr>
        <w:t xml:space="preserve">It is preferable to work in small teams (Fig. </w:t>
      </w:r>
      <w:r>
        <w:rPr>
          <w:kern w:val="2"/>
          <w14:ligatures w14:val="standardContextual"/>
        </w:rPr>
        <w:t>13</w:t>
      </w:r>
      <w:r w:rsidRPr="00205DB8">
        <w:rPr>
          <w:kern w:val="2"/>
          <w14:ligatures w14:val="standardContextual"/>
        </w:rPr>
        <w:t xml:space="preserve">), when attempting hand capture. Everyone will search the environment slightly differently so to achieve maximum detection it is good to have more than one individual search an area if possible.  Working in small teams is also good for moral. </w:t>
      </w:r>
    </w:p>
    <w:p w14:paraId="5A0EB06B" w14:textId="2AB3A522" w:rsidR="00205DB8" w:rsidRPr="00205DB8" w:rsidRDefault="00205DB8" w:rsidP="00205DB8">
      <w:pPr>
        <w:spacing w:after="160" w:line="259" w:lineRule="auto"/>
        <w:rPr>
          <w:kern w:val="2"/>
          <w14:ligatures w14:val="standardContextual"/>
        </w:rPr>
      </w:pPr>
      <w:r w:rsidRPr="00205DB8">
        <w:rPr>
          <w:kern w:val="2"/>
          <w14:ligatures w14:val="standardContextual"/>
        </w:rPr>
        <w:t xml:space="preserve">If cane toads are particularly abundant in each area it will be necessary to have capacity to hold larger numbers of toads for euthanasia. Large drums can be used for this purpose, but it is important that toads are humanely euthanized as soon as possible and not held in containment without food, </w:t>
      </w:r>
      <w:r w:rsidR="0099465B" w:rsidRPr="00205DB8">
        <w:rPr>
          <w:kern w:val="2"/>
          <w14:ligatures w14:val="standardContextual"/>
        </w:rPr>
        <w:t>water,</w:t>
      </w:r>
      <w:r w:rsidRPr="00205DB8">
        <w:rPr>
          <w:kern w:val="2"/>
          <w14:ligatures w14:val="standardContextual"/>
        </w:rPr>
        <w:t xml:space="preserve"> or shelter for more than 2-3hours. Containers should never be in direct sunlight. </w:t>
      </w:r>
    </w:p>
    <w:p w14:paraId="0092E419" w14:textId="77777777" w:rsidR="00205DB8" w:rsidRPr="00205DB8" w:rsidRDefault="00205DB8" w:rsidP="00205DB8">
      <w:pPr>
        <w:spacing w:after="160" w:line="259" w:lineRule="auto"/>
        <w:rPr>
          <w:kern w:val="2"/>
          <w:sz w:val="20"/>
          <w:szCs w:val="20"/>
          <w14:ligatures w14:val="standardContextual"/>
        </w:rPr>
      </w:pPr>
      <w:r w:rsidRPr="00205DB8">
        <w:rPr>
          <w:noProof/>
          <w:kern w:val="2"/>
          <w:sz w:val="20"/>
          <w:szCs w:val="20"/>
          <w14:ligatures w14:val="standardContextual"/>
        </w:rPr>
        <w:drawing>
          <wp:inline distT="0" distB="0" distL="0" distR="0" wp14:anchorId="695BBB90" wp14:editId="39073008">
            <wp:extent cx="5731510" cy="3820160"/>
            <wp:effectExtent l="0" t="0" r="2540" b="8890"/>
            <wp:docPr id="642293234" name="Picture 64229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293234"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31510" cy="3820160"/>
                    </a:xfrm>
                    <a:prstGeom prst="rect">
                      <a:avLst/>
                    </a:prstGeom>
                  </pic:spPr>
                </pic:pic>
              </a:graphicData>
            </a:graphic>
          </wp:inline>
        </w:drawing>
      </w:r>
    </w:p>
    <w:p w14:paraId="1E4543CA" w14:textId="19D901E6" w:rsidR="00205DB8" w:rsidRPr="00407D80" w:rsidRDefault="00205DB8" w:rsidP="00785185">
      <w:pPr>
        <w:pStyle w:val="Subtitle"/>
        <w:rPr>
          <w:sz w:val="20"/>
          <w:szCs w:val="20"/>
        </w:rPr>
      </w:pPr>
      <w:r w:rsidRPr="00407D80">
        <w:rPr>
          <w:sz w:val="20"/>
          <w:szCs w:val="20"/>
        </w:rPr>
        <w:t xml:space="preserve">Fig. 13. Hand capture team before beginning search in Madagascar for Asian toads. </w:t>
      </w:r>
    </w:p>
    <w:p w14:paraId="62465268" w14:textId="77777777" w:rsidR="00205DB8" w:rsidRPr="00205DB8" w:rsidRDefault="00205DB8" w:rsidP="00205DB8">
      <w:pPr>
        <w:spacing w:after="160" w:line="259" w:lineRule="auto"/>
        <w:rPr>
          <w:color w:val="2F5496" w:themeColor="accent1" w:themeShade="BF"/>
          <w:kern w:val="2"/>
          <w14:ligatures w14:val="standardContextual"/>
        </w:rPr>
      </w:pPr>
      <w:r w:rsidRPr="00205DB8">
        <w:rPr>
          <w:color w:val="2F5496" w:themeColor="accent1" w:themeShade="BF"/>
          <w:kern w:val="2"/>
          <w14:ligatures w14:val="standardContextual"/>
        </w:rPr>
        <w:t xml:space="preserve">Equipment required: </w:t>
      </w:r>
    </w:p>
    <w:p w14:paraId="3ED443B3" w14:textId="77777777" w:rsidR="00205DB8" w:rsidRPr="00205DB8" w:rsidRDefault="00205DB8" w:rsidP="00B75829">
      <w:pPr>
        <w:numPr>
          <w:ilvl w:val="0"/>
          <w:numId w:val="57"/>
        </w:numPr>
        <w:spacing w:after="160" w:line="259" w:lineRule="auto"/>
        <w:contextualSpacing/>
        <w:rPr>
          <w:kern w:val="2"/>
          <w14:ligatures w14:val="standardContextual"/>
        </w:rPr>
      </w:pPr>
      <w:r w:rsidRPr="00205DB8">
        <w:rPr>
          <w:kern w:val="2"/>
          <w14:ligatures w14:val="standardContextual"/>
        </w:rPr>
        <w:t xml:space="preserve">Head torch – necessary for locating toads in the dark. Red head torches can be effective at diminishing disturbance to toads, for example if trying to capture them whilst calling at a breeding pool. White light head torches are more effective for spotting toads in general. </w:t>
      </w:r>
    </w:p>
    <w:p w14:paraId="7035F900" w14:textId="77777777" w:rsidR="00205DB8" w:rsidRPr="00205DB8" w:rsidRDefault="00205DB8" w:rsidP="00B75829">
      <w:pPr>
        <w:numPr>
          <w:ilvl w:val="0"/>
          <w:numId w:val="57"/>
        </w:numPr>
        <w:spacing w:after="160" w:line="259" w:lineRule="auto"/>
        <w:contextualSpacing/>
        <w:rPr>
          <w:kern w:val="2"/>
          <w14:ligatures w14:val="standardContextual"/>
        </w:rPr>
      </w:pPr>
      <w:r w:rsidRPr="00205DB8">
        <w:rPr>
          <w:kern w:val="2"/>
          <w14:ligatures w14:val="standardContextual"/>
        </w:rPr>
        <w:t xml:space="preserve">Bucket – deep enough to prevent toads from jumping out of bucket. </w:t>
      </w:r>
    </w:p>
    <w:p w14:paraId="619E6012" w14:textId="77777777" w:rsidR="00205DB8" w:rsidRPr="00205DB8" w:rsidRDefault="00205DB8" w:rsidP="00205DB8">
      <w:pPr>
        <w:spacing w:after="160" w:line="259" w:lineRule="auto"/>
        <w:rPr>
          <w:color w:val="2F5496" w:themeColor="accent1" w:themeShade="BF"/>
          <w:kern w:val="2"/>
          <w14:ligatures w14:val="standardContextual"/>
        </w:rPr>
      </w:pPr>
      <w:r w:rsidRPr="00205DB8">
        <w:rPr>
          <w:color w:val="2F5496" w:themeColor="accent1" w:themeShade="BF"/>
          <w:kern w:val="2"/>
          <w14:ligatures w14:val="standardContextual"/>
        </w:rPr>
        <w:t>Health and safety:</w:t>
      </w:r>
    </w:p>
    <w:p w14:paraId="13D8821C" w14:textId="77777777" w:rsidR="00205DB8" w:rsidRPr="00205DB8" w:rsidRDefault="00205DB8" w:rsidP="00B75829">
      <w:pPr>
        <w:numPr>
          <w:ilvl w:val="0"/>
          <w:numId w:val="58"/>
        </w:numPr>
        <w:spacing w:after="160" w:line="259" w:lineRule="auto"/>
        <w:contextualSpacing/>
        <w:rPr>
          <w:kern w:val="2"/>
          <w14:ligatures w14:val="standardContextual"/>
        </w:rPr>
      </w:pPr>
      <w:r w:rsidRPr="00205DB8">
        <w:rPr>
          <w:kern w:val="2"/>
          <w14:ligatures w14:val="standardContextual"/>
        </w:rPr>
        <w:t>Gloves or facilities to wash hands after toad collecting.</w:t>
      </w:r>
    </w:p>
    <w:p w14:paraId="74043167" w14:textId="77777777" w:rsidR="00205DB8" w:rsidRPr="00205DB8" w:rsidRDefault="00205DB8" w:rsidP="00B75829">
      <w:pPr>
        <w:numPr>
          <w:ilvl w:val="0"/>
          <w:numId w:val="58"/>
        </w:numPr>
        <w:spacing w:after="160" w:line="259" w:lineRule="auto"/>
        <w:contextualSpacing/>
        <w:rPr>
          <w:kern w:val="2"/>
          <w14:ligatures w14:val="standardContextual"/>
        </w:rPr>
      </w:pPr>
      <w:r w:rsidRPr="00205DB8">
        <w:rPr>
          <w:kern w:val="2"/>
          <w14:ligatures w14:val="standardContextual"/>
        </w:rPr>
        <w:t xml:space="preserve">Safety glasses to minimise risk of toad toxin to eyes. </w:t>
      </w:r>
    </w:p>
    <w:p w14:paraId="5FE83653" w14:textId="77777777" w:rsidR="00205DB8" w:rsidRPr="00205DB8" w:rsidRDefault="00205DB8" w:rsidP="00205DB8">
      <w:pPr>
        <w:spacing w:after="160" w:line="259" w:lineRule="auto"/>
        <w:rPr>
          <w:color w:val="2F5496" w:themeColor="accent1" w:themeShade="BF"/>
          <w:kern w:val="2"/>
          <w14:ligatures w14:val="standardContextual"/>
        </w:rPr>
      </w:pPr>
      <w:r w:rsidRPr="00205DB8">
        <w:rPr>
          <w:color w:val="2F5496" w:themeColor="accent1" w:themeShade="BF"/>
          <w:kern w:val="2"/>
          <w14:ligatures w14:val="standardContextual"/>
        </w:rPr>
        <w:lastRenderedPageBreak/>
        <w:t>References:</w:t>
      </w:r>
    </w:p>
    <w:p w14:paraId="3D43DA79" w14:textId="31223432" w:rsidR="00205DB8" w:rsidRPr="00205DB8" w:rsidRDefault="00205DB8" w:rsidP="00205DB8">
      <w:pPr>
        <w:spacing w:after="160" w:line="259" w:lineRule="auto"/>
        <w:rPr>
          <w:kern w:val="2"/>
          <w14:ligatures w14:val="standardContextual"/>
        </w:rPr>
      </w:pPr>
      <w:r w:rsidRPr="00205DB8">
        <w:rPr>
          <w:kern w:val="2"/>
          <w14:ligatures w14:val="standardContextual"/>
        </w:rPr>
        <w:t xml:space="preserve">Reardon, J. T., Kraus, F., Moore, M., Rabenantenaina, L., Rabinivo, A., &amp; Randrianasolo, H. H. (2018). Testing tools for eradicating the invasive toad </w:t>
      </w:r>
      <w:r w:rsidRPr="00205DB8">
        <w:rPr>
          <w:i/>
          <w:iCs/>
          <w:kern w:val="2"/>
          <w14:ligatures w14:val="standardContextual"/>
        </w:rPr>
        <w:t>Duttaphrynus melanostictus</w:t>
      </w:r>
      <w:r w:rsidRPr="00205DB8">
        <w:rPr>
          <w:kern w:val="2"/>
          <w14:ligatures w14:val="standardContextual"/>
        </w:rPr>
        <w:t xml:space="preserve"> in Madagascar. Conservation Evidence, 15, 12–19.</w:t>
      </w:r>
    </w:p>
    <w:p w14:paraId="3E76A9C5" w14:textId="0A52D6CE" w:rsidR="00205DB8" w:rsidRDefault="00205DB8" w:rsidP="00852C1A">
      <w:pPr>
        <w:pStyle w:val="Heading3"/>
      </w:pPr>
      <w:bookmarkStart w:id="28" w:name="_Toc150502046"/>
      <w:r>
        <w:t>Citric acid solution spray</w:t>
      </w:r>
      <w:bookmarkEnd w:id="28"/>
    </w:p>
    <w:p w14:paraId="670297FB" w14:textId="77777777" w:rsidR="00205DB8" w:rsidRPr="00205DB8" w:rsidRDefault="00205DB8" w:rsidP="00205DB8">
      <w:pPr>
        <w:spacing w:after="160" w:line="259" w:lineRule="auto"/>
        <w:rPr>
          <w:kern w:val="2"/>
          <w14:ligatures w14:val="standardContextual"/>
        </w:rPr>
      </w:pPr>
      <w:r w:rsidRPr="00205DB8">
        <w:rPr>
          <w:kern w:val="2"/>
          <w14:ligatures w14:val="standardContextual"/>
        </w:rPr>
        <w:t xml:space="preserve">Capturing cane toads by hand requires a certain skill set and for certain habitats, such as those with dense vegetation, the method may be inefficient. </w:t>
      </w:r>
    </w:p>
    <w:p w14:paraId="698D765C" w14:textId="21C8117F" w:rsidR="00205DB8" w:rsidRPr="00205DB8" w:rsidRDefault="00205DB8" w:rsidP="00205DB8">
      <w:pPr>
        <w:spacing w:after="160" w:line="259" w:lineRule="auto"/>
        <w:rPr>
          <w:kern w:val="2"/>
          <w14:ligatures w14:val="standardContextual"/>
        </w:rPr>
      </w:pPr>
      <w:r w:rsidRPr="00205DB8">
        <w:rPr>
          <w:kern w:val="2"/>
          <w14:ligatures w14:val="standardContextual"/>
        </w:rPr>
        <w:t>In Hawai</w:t>
      </w:r>
      <w:r w:rsidR="001648F1">
        <w:rPr>
          <w:kern w:val="2"/>
          <w14:ligatures w14:val="standardContextual"/>
        </w:rPr>
        <w:t>’</w:t>
      </w:r>
      <w:r w:rsidRPr="00205DB8">
        <w:rPr>
          <w:kern w:val="2"/>
          <w14:ligatures w14:val="standardContextual"/>
        </w:rPr>
        <w:t xml:space="preserve">i, techniques have been developed to remove coquí </w:t>
      </w:r>
      <w:r w:rsidR="001648F1">
        <w:rPr>
          <w:kern w:val="2"/>
          <w14:ligatures w14:val="standardContextual"/>
        </w:rPr>
        <w:t xml:space="preserve">frog </w:t>
      </w:r>
      <w:r w:rsidRPr="00205DB8">
        <w:rPr>
          <w:kern w:val="2"/>
          <w14:ligatures w14:val="standardContextual"/>
        </w:rPr>
        <w:t>(</w:t>
      </w:r>
      <w:r w:rsidRPr="00205DB8">
        <w:rPr>
          <w:i/>
          <w:iCs/>
          <w:kern w:val="2"/>
          <w14:ligatures w14:val="standardContextual"/>
        </w:rPr>
        <w:t>Eleutherodactylus coqui</w:t>
      </w:r>
      <w:r w:rsidRPr="00205DB8">
        <w:rPr>
          <w:kern w:val="2"/>
          <w14:ligatures w14:val="standardContextual"/>
        </w:rPr>
        <w:t>) populations using citric acid sprays with a level of success (Beachy et al. 2011), and this technique is the only easily scalable tool for removing terrestrial amphibians without the need for individual capture or significant habitat alteration.  Although some evidence from Hawai</w:t>
      </w:r>
      <w:r w:rsidR="009319AF">
        <w:rPr>
          <w:kern w:val="2"/>
          <w14:ligatures w14:val="standardContextual"/>
        </w:rPr>
        <w:t>’</w:t>
      </w:r>
      <w:r w:rsidRPr="00205DB8">
        <w:rPr>
          <w:kern w:val="2"/>
          <w14:ligatures w14:val="standardContextual"/>
        </w:rPr>
        <w:t>i exists for phytotoxicity of 16% w/v citric-acid solution, impacts on crop health were minimal (Pitt &amp; Sin 2004).</w:t>
      </w:r>
    </w:p>
    <w:p w14:paraId="7302A320" w14:textId="77777777" w:rsidR="00205DB8" w:rsidRPr="00205DB8" w:rsidRDefault="00205DB8" w:rsidP="00205DB8">
      <w:pPr>
        <w:spacing w:after="160" w:line="259" w:lineRule="auto"/>
        <w:rPr>
          <w:kern w:val="2"/>
          <w14:ligatures w14:val="standardContextual"/>
        </w:rPr>
      </w:pPr>
      <w:r w:rsidRPr="00205DB8">
        <w:rPr>
          <w:kern w:val="2"/>
          <w14:ligatures w14:val="standardContextual"/>
        </w:rPr>
        <w:t>The tool was further developed and tested in Madagascar for the invasive Asian toad (</w:t>
      </w:r>
      <w:r w:rsidRPr="00205DB8">
        <w:rPr>
          <w:i/>
          <w:iCs/>
          <w:kern w:val="2"/>
          <w14:ligatures w14:val="standardContextual"/>
        </w:rPr>
        <w:t>Duttaphrynus melanostictus</w:t>
      </w:r>
      <w:r w:rsidRPr="00205DB8">
        <w:rPr>
          <w:kern w:val="2"/>
          <w14:ligatures w14:val="standardContextual"/>
        </w:rPr>
        <w:t xml:space="preserve">), a species superficially very similar to the cane toad. Trials of both 16% and 25% citric acid solution proved to be extremely effective at killing toads as a standard method of control (Reardon et al. 2018). This trial demonstrated very high levels of mortality even in dense vegetation with no significant damage to crop plants or vegetation generally. </w:t>
      </w:r>
    </w:p>
    <w:p w14:paraId="4738FE8E" w14:textId="77777777" w:rsidR="00205DB8" w:rsidRPr="00205DB8" w:rsidRDefault="00205DB8" w:rsidP="00205DB8">
      <w:pPr>
        <w:spacing w:after="160" w:line="259" w:lineRule="auto"/>
        <w:rPr>
          <w:kern w:val="2"/>
          <w14:ligatures w14:val="standardContextual"/>
        </w:rPr>
      </w:pPr>
      <w:r w:rsidRPr="00205DB8">
        <w:rPr>
          <w:kern w:val="2"/>
          <w14:ligatures w14:val="standardContextual"/>
        </w:rPr>
        <w:t xml:space="preserve">Citric acid is found naturally in lemons and other citrus fruits. Lemons typically contain about 7% citric acid by mass (weight), so the methods described here use a concentration a little more than double (16%) and triple (25%) that of lemon juice. Here we recommend using the stronger concentration of 25% citric acid solution. </w:t>
      </w:r>
    </w:p>
    <w:p w14:paraId="708A7835" w14:textId="77777777" w:rsidR="00205DB8" w:rsidRPr="00205DB8" w:rsidRDefault="00205DB8" w:rsidP="00205DB8">
      <w:pPr>
        <w:spacing w:after="160" w:line="259" w:lineRule="auto"/>
        <w:rPr>
          <w:kern w:val="2"/>
          <w14:ligatures w14:val="standardContextual"/>
        </w:rPr>
      </w:pPr>
      <w:r w:rsidRPr="00205DB8">
        <w:rPr>
          <w:kern w:val="2"/>
          <w14:ligatures w14:val="standardContextual"/>
        </w:rPr>
        <w:t xml:space="preserve">The solution needs to be mixed carefully. To achieve a 25% weight by volume (w/v%) solution, 25 grams of citric acid powder must be mixed with 1000 millilitres (1 litre) of water. This can obviously be scaled accordingly, so mixing up 10 litres of solution would require 250 grams of citric acid powder. Citric acid is very soluble so there shouldn’t be any difficulty in getting the powder to dissolve. Face masks should be worn during mixing to prevent inhalation of citric acid powder, that can be harmful if inhaled. </w:t>
      </w:r>
    </w:p>
    <w:p w14:paraId="0B32754E" w14:textId="4A2823A9" w:rsidR="00205DB8" w:rsidRPr="00205DB8" w:rsidRDefault="00205DB8" w:rsidP="00205DB8">
      <w:pPr>
        <w:spacing w:after="160" w:line="259" w:lineRule="auto"/>
        <w:rPr>
          <w:kern w:val="2"/>
          <w14:ligatures w14:val="standardContextual"/>
        </w:rPr>
      </w:pPr>
      <w:r w:rsidRPr="00205DB8">
        <w:rPr>
          <w:kern w:val="2"/>
          <w14:ligatures w14:val="standardContextual"/>
        </w:rPr>
        <w:t>A backpack sprayer is the most efficient method of deploying the solution at small scale (Fig.</w:t>
      </w:r>
      <w:r>
        <w:rPr>
          <w:kern w:val="2"/>
          <w14:ligatures w14:val="standardContextual"/>
        </w:rPr>
        <w:t>14</w:t>
      </w:r>
      <w:r w:rsidRPr="00205DB8">
        <w:rPr>
          <w:kern w:val="2"/>
          <w14:ligatures w14:val="standardContextual"/>
        </w:rPr>
        <w:t>). In trials, the application of 200ml per m</w:t>
      </w:r>
      <w:r w:rsidRPr="00205DB8">
        <w:rPr>
          <w:kern w:val="2"/>
          <w:vertAlign w:val="superscript"/>
          <w14:ligatures w14:val="standardContextual"/>
        </w:rPr>
        <w:t>2</w:t>
      </w:r>
      <w:r w:rsidRPr="00205DB8">
        <w:rPr>
          <w:kern w:val="2"/>
          <w14:ligatures w14:val="standardContextual"/>
        </w:rPr>
        <w:t xml:space="preserve"> was most effective. Therefore a </w:t>
      </w:r>
      <w:r w:rsidR="00435241" w:rsidRPr="00205DB8">
        <w:rPr>
          <w:kern w:val="2"/>
          <w14:ligatures w14:val="standardContextual"/>
        </w:rPr>
        <w:t>10-litre</w:t>
      </w:r>
      <w:r w:rsidRPr="00205DB8">
        <w:rPr>
          <w:kern w:val="2"/>
          <w14:ligatures w14:val="standardContextual"/>
        </w:rPr>
        <w:t xml:space="preserve"> backpack sprayer has capacity to treat 50m</w:t>
      </w:r>
      <w:r w:rsidRPr="00205DB8">
        <w:rPr>
          <w:kern w:val="2"/>
          <w:vertAlign w:val="superscript"/>
          <w14:ligatures w14:val="standardContextual"/>
        </w:rPr>
        <w:t>2</w:t>
      </w:r>
      <w:r w:rsidRPr="00205DB8">
        <w:rPr>
          <w:kern w:val="2"/>
          <w14:ligatures w14:val="standardContextual"/>
        </w:rPr>
        <w:t xml:space="preserve">(Reardon et al. 2018). </w:t>
      </w:r>
    </w:p>
    <w:p w14:paraId="29CAE21E" w14:textId="77777777" w:rsidR="00205DB8" w:rsidRPr="00205DB8" w:rsidRDefault="00205DB8" w:rsidP="00205DB8">
      <w:pPr>
        <w:spacing w:after="160" w:line="259" w:lineRule="auto"/>
        <w:rPr>
          <w:kern w:val="2"/>
          <w14:ligatures w14:val="standardContextual"/>
        </w:rPr>
      </w:pPr>
      <w:r w:rsidRPr="00205DB8">
        <w:rPr>
          <w:noProof/>
          <w:kern w:val="2"/>
          <w14:ligatures w14:val="standardContextual"/>
        </w:rPr>
        <w:lastRenderedPageBreak/>
        <w:drawing>
          <wp:inline distT="0" distB="0" distL="0" distR="0" wp14:anchorId="1D8BD731" wp14:editId="564BE7C4">
            <wp:extent cx="5457825" cy="4149324"/>
            <wp:effectExtent l="0" t="0" r="0" b="3810"/>
            <wp:docPr id="620846987" name="Picture 620846987" descr="A person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846987" name="Picture 5" descr="A person in a field&#10;&#10;Description automatically generated"/>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a:stretch/>
                  </pic:blipFill>
                  <pic:spPr bwMode="auto">
                    <a:xfrm>
                      <a:off x="0" y="0"/>
                      <a:ext cx="5470432" cy="4158909"/>
                    </a:xfrm>
                    <a:prstGeom prst="rect">
                      <a:avLst/>
                    </a:prstGeom>
                    <a:noFill/>
                    <a:ln>
                      <a:noFill/>
                    </a:ln>
                    <a:extLst>
                      <a:ext uri="{53640926-AAD7-44D8-BBD7-CCE9431645EC}">
                        <a14:shadowObscured xmlns:a14="http://schemas.microsoft.com/office/drawing/2010/main"/>
                      </a:ext>
                    </a:extLst>
                  </pic:spPr>
                </pic:pic>
              </a:graphicData>
            </a:graphic>
          </wp:inline>
        </w:drawing>
      </w:r>
    </w:p>
    <w:p w14:paraId="3658E020" w14:textId="1D14166B" w:rsidR="00205DB8" w:rsidRPr="00407D80" w:rsidRDefault="00205DB8" w:rsidP="00785185">
      <w:pPr>
        <w:pStyle w:val="Subtitle"/>
        <w:rPr>
          <w:sz w:val="20"/>
          <w:szCs w:val="20"/>
        </w:rPr>
      </w:pPr>
      <w:r w:rsidRPr="00407D80">
        <w:rPr>
          <w:sz w:val="20"/>
          <w:szCs w:val="20"/>
        </w:rPr>
        <w:t xml:space="preserve">Fig. 14. Citric acid solution being sprayed in drift fenced areas for the removal of Asian toads in Madagascar. </w:t>
      </w:r>
    </w:p>
    <w:p w14:paraId="0A9AEC5E" w14:textId="77777777" w:rsidR="00205DB8" w:rsidRPr="00205DB8" w:rsidRDefault="00205DB8" w:rsidP="00205DB8">
      <w:pPr>
        <w:spacing w:after="160" w:line="259" w:lineRule="auto"/>
        <w:rPr>
          <w:color w:val="2F5496" w:themeColor="accent1" w:themeShade="BF"/>
          <w:kern w:val="2"/>
          <w14:ligatures w14:val="standardContextual"/>
        </w:rPr>
      </w:pPr>
      <w:bookmarkStart w:id="29" w:name="_Hlk144815194"/>
      <w:r w:rsidRPr="00205DB8">
        <w:rPr>
          <w:color w:val="2F5496" w:themeColor="accent1" w:themeShade="BF"/>
          <w:kern w:val="2"/>
          <w14:ligatures w14:val="standardContextual"/>
        </w:rPr>
        <w:t>Equipment required:</w:t>
      </w:r>
    </w:p>
    <w:p w14:paraId="746A8339" w14:textId="77777777" w:rsidR="00205DB8" w:rsidRPr="00205DB8" w:rsidRDefault="00205DB8" w:rsidP="00B75829">
      <w:pPr>
        <w:numPr>
          <w:ilvl w:val="0"/>
          <w:numId w:val="59"/>
        </w:numPr>
        <w:spacing w:after="160" w:line="259" w:lineRule="auto"/>
        <w:contextualSpacing/>
        <w:rPr>
          <w:kern w:val="2"/>
          <w14:ligatures w14:val="standardContextual"/>
        </w:rPr>
      </w:pPr>
      <w:r w:rsidRPr="00205DB8">
        <w:rPr>
          <w:kern w:val="2"/>
          <w14:ligatures w14:val="standardContextual"/>
        </w:rPr>
        <w:t>Weighing scales and receptacle – for measuring out citric acid powder.</w:t>
      </w:r>
    </w:p>
    <w:p w14:paraId="353920F0" w14:textId="77777777" w:rsidR="00205DB8" w:rsidRPr="00205DB8" w:rsidRDefault="00205DB8" w:rsidP="00B75829">
      <w:pPr>
        <w:numPr>
          <w:ilvl w:val="0"/>
          <w:numId w:val="59"/>
        </w:numPr>
        <w:spacing w:after="160" w:line="259" w:lineRule="auto"/>
        <w:contextualSpacing/>
        <w:rPr>
          <w:kern w:val="2"/>
          <w14:ligatures w14:val="standardContextual"/>
        </w:rPr>
      </w:pPr>
      <w:r w:rsidRPr="00205DB8">
        <w:rPr>
          <w:kern w:val="2"/>
          <w14:ligatures w14:val="standardContextual"/>
        </w:rPr>
        <w:t>Clean, fresh water – the solution will be compromised if saline or dirty water is used.</w:t>
      </w:r>
    </w:p>
    <w:p w14:paraId="6BB15B25" w14:textId="77777777" w:rsidR="00205DB8" w:rsidRPr="00205DB8" w:rsidRDefault="00205DB8" w:rsidP="00B75829">
      <w:pPr>
        <w:numPr>
          <w:ilvl w:val="0"/>
          <w:numId w:val="59"/>
        </w:numPr>
        <w:spacing w:after="160" w:line="259" w:lineRule="auto"/>
        <w:contextualSpacing/>
        <w:rPr>
          <w:kern w:val="2"/>
          <w14:ligatures w14:val="standardContextual"/>
        </w:rPr>
      </w:pPr>
      <w:r w:rsidRPr="00205DB8">
        <w:rPr>
          <w:kern w:val="2"/>
          <w14:ligatures w14:val="standardContextual"/>
        </w:rPr>
        <w:t>Liquid measuring containers – containers of known litres to allow solution to be made up.</w:t>
      </w:r>
    </w:p>
    <w:p w14:paraId="1831DCF6" w14:textId="6EBFB5A3" w:rsidR="00205DB8" w:rsidRPr="00267C81" w:rsidRDefault="00205DB8" w:rsidP="00205DB8">
      <w:pPr>
        <w:numPr>
          <w:ilvl w:val="0"/>
          <w:numId w:val="59"/>
        </w:numPr>
        <w:spacing w:after="160" w:line="259" w:lineRule="auto"/>
        <w:contextualSpacing/>
        <w:rPr>
          <w:kern w:val="2"/>
          <w14:ligatures w14:val="standardContextual"/>
        </w:rPr>
      </w:pPr>
      <w:r w:rsidRPr="00205DB8">
        <w:rPr>
          <w:kern w:val="2"/>
          <w14:ligatures w14:val="standardContextual"/>
        </w:rPr>
        <w:t>Stirring utensil – a long handled utensil to achieve mixing.</w:t>
      </w:r>
    </w:p>
    <w:p w14:paraId="1380AE73" w14:textId="7F7A76F0" w:rsidR="00205DB8" w:rsidRPr="00205DB8" w:rsidRDefault="00205DB8" w:rsidP="00205DB8">
      <w:pPr>
        <w:spacing w:after="160" w:line="259" w:lineRule="auto"/>
        <w:rPr>
          <w:color w:val="2F5496" w:themeColor="accent1" w:themeShade="BF"/>
          <w:kern w:val="2"/>
          <w14:ligatures w14:val="standardContextual"/>
        </w:rPr>
      </w:pPr>
      <w:r w:rsidRPr="00205DB8">
        <w:rPr>
          <w:color w:val="2F5496" w:themeColor="accent1" w:themeShade="BF"/>
          <w:kern w:val="2"/>
          <w14:ligatures w14:val="standardContextual"/>
        </w:rPr>
        <w:t xml:space="preserve">Health and safety: </w:t>
      </w:r>
    </w:p>
    <w:p w14:paraId="4AB12D45" w14:textId="77777777" w:rsidR="00205DB8" w:rsidRPr="00205DB8" w:rsidRDefault="00205DB8" w:rsidP="00B75829">
      <w:pPr>
        <w:numPr>
          <w:ilvl w:val="0"/>
          <w:numId w:val="60"/>
        </w:numPr>
        <w:spacing w:after="160" w:line="259" w:lineRule="auto"/>
        <w:contextualSpacing/>
        <w:rPr>
          <w:kern w:val="2"/>
          <w14:ligatures w14:val="standardContextual"/>
        </w:rPr>
      </w:pPr>
      <w:r w:rsidRPr="00205DB8">
        <w:rPr>
          <w:kern w:val="2"/>
          <w14:ligatures w14:val="standardContextual"/>
        </w:rPr>
        <w:t>Eye protection – safety glasses or sunglasses to prevent solution splashing into eyes.</w:t>
      </w:r>
    </w:p>
    <w:p w14:paraId="0A229273" w14:textId="77777777" w:rsidR="00205DB8" w:rsidRPr="00205DB8" w:rsidRDefault="00205DB8" w:rsidP="00B75829">
      <w:pPr>
        <w:numPr>
          <w:ilvl w:val="0"/>
          <w:numId w:val="60"/>
        </w:numPr>
        <w:spacing w:after="160" w:line="259" w:lineRule="auto"/>
        <w:contextualSpacing/>
        <w:rPr>
          <w:kern w:val="2"/>
          <w14:ligatures w14:val="standardContextual"/>
        </w:rPr>
      </w:pPr>
      <w:r w:rsidRPr="00205DB8">
        <w:rPr>
          <w:kern w:val="2"/>
          <w14:ligatures w14:val="standardContextual"/>
        </w:rPr>
        <w:t xml:space="preserve">Face mask – when mixing up solution a face mask is essential to mitigate risk of citric acid powder inhalation. </w:t>
      </w:r>
    </w:p>
    <w:p w14:paraId="52364391" w14:textId="4E819CBD" w:rsidR="00205DB8" w:rsidRPr="00267C81" w:rsidRDefault="00205DB8" w:rsidP="00205DB8">
      <w:pPr>
        <w:numPr>
          <w:ilvl w:val="0"/>
          <w:numId w:val="60"/>
        </w:numPr>
        <w:spacing w:after="160" w:line="259" w:lineRule="auto"/>
        <w:contextualSpacing/>
        <w:rPr>
          <w:kern w:val="2"/>
          <w14:ligatures w14:val="standardContextual"/>
        </w:rPr>
      </w:pPr>
      <w:r w:rsidRPr="00205DB8">
        <w:rPr>
          <w:kern w:val="2"/>
          <w14:ligatures w14:val="standardContextual"/>
        </w:rPr>
        <w:t xml:space="preserve">Gloves or access to washing water – the citric acid solution may be irritant to sensitive skin. Any accidental exposure to the solution should be washed off promptly. </w:t>
      </w:r>
    </w:p>
    <w:p w14:paraId="06CAE453" w14:textId="77777777" w:rsidR="00205DB8" w:rsidRPr="00205DB8" w:rsidRDefault="00205DB8" w:rsidP="00205DB8">
      <w:pPr>
        <w:spacing w:after="160" w:line="259" w:lineRule="auto"/>
        <w:rPr>
          <w:color w:val="2F5496" w:themeColor="accent1" w:themeShade="BF"/>
          <w:kern w:val="2"/>
          <w14:ligatures w14:val="standardContextual"/>
        </w:rPr>
      </w:pPr>
      <w:r w:rsidRPr="00205DB8">
        <w:rPr>
          <w:color w:val="2F5496" w:themeColor="accent1" w:themeShade="BF"/>
          <w:kern w:val="2"/>
          <w14:ligatures w14:val="standardContextual"/>
        </w:rPr>
        <w:t xml:space="preserve">References: </w:t>
      </w:r>
    </w:p>
    <w:p w14:paraId="30A6050B" w14:textId="77777777" w:rsidR="00205DB8" w:rsidRPr="00205DB8" w:rsidRDefault="00205DB8" w:rsidP="00205DB8">
      <w:pPr>
        <w:spacing w:after="160" w:line="259" w:lineRule="auto"/>
        <w:rPr>
          <w:kern w:val="2"/>
          <w14:ligatures w14:val="standardContextual"/>
        </w:rPr>
      </w:pPr>
      <w:r w:rsidRPr="00205DB8">
        <w:rPr>
          <w:kern w:val="2"/>
          <w14:ligatures w14:val="standardContextual"/>
        </w:rPr>
        <w:t xml:space="preserve">Beachy J.R., Neville R. &amp; Arnott C. (2011) Successful control of an incipient invasive amphibian: </w:t>
      </w:r>
      <w:r w:rsidRPr="00205DB8">
        <w:rPr>
          <w:i/>
          <w:iCs/>
          <w:kern w:val="2"/>
          <w14:ligatures w14:val="standardContextual"/>
        </w:rPr>
        <w:t>Eleutherodactylus coqui</w:t>
      </w:r>
      <w:r w:rsidRPr="00205DB8">
        <w:rPr>
          <w:kern w:val="2"/>
          <w14:ligatures w14:val="standardContextual"/>
        </w:rPr>
        <w:t xml:space="preserve"> on O’ahu, Hawai’i. Pages 140–147 in: C.R. Veitch, M.N. Clout &amp; D.R. Towns (eds.), Island invasives: eradication and management. IUCN, Gland, Switzerland.</w:t>
      </w:r>
    </w:p>
    <w:bookmarkEnd w:id="29"/>
    <w:p w14:paraId="6C1C3602" w14:textId="77777777" w:rsidR="00205DB8" w:rsidRPr="00205DB8" w:rsidRDefault="00205DB8" w:rsidP="00205DB8">
      <w:pPr>
        <w:spacing w:after="160" w:line="259" w:lineRule="auto"/>
        <w:rPr>
          <w:kern w:val="2"/>
          <w14:ligatures w14:val="standardContextual"/>
        </w:rPr>
      </w:pPr>
      <w:r w:rsidRPr="00205DB8">
        <w:rPr>
          <w:kern w:val="2"/>
          <w14:ligatures w14:val="standardContextual"/>
        </w:rPr>
        <w:t>Pitt W.C. &amp; Sin H. (2004) Testing Citric Acid Use On Plants. USDA National Wildlife Research Center – Staff Publications, 377.</w:t>
      </w:r>
    </w:p>
    <w:p w14:paraId="34FA0CE8" w14:textId="6FAB2C47" w:rsidR="00205DB8" w:rsidRPr="00205DB8" w:rsidRDefault="00205DB8" w:rsidP="00205DB8">
      <w:pPr>
        <w:spacing w:after="160" w:line="259" w:lineRule="auto"/>
        <w:rPr>
          <w:kern w:val="2"/>
          <w14:ligatures w14:val="standardContextual"/>
        </w:rPr>
      </w:pPr>
      <w:bookmarkStart w:id="30" w:name="_Hlk144899455"/>
      <w:r w:rsidRPr="00205DB8">
        <w:rPr>
          <w:kern w:val="2"/>
          <w14:ligatures w14:val="standardContextual"/>
        </w:rPr>
        <w:t xml:space="preserve">Reardon, J. T., Kraus, F., Moore, M., Rabenantenaina, L., Rabinivo, A., &amp; Randrianasolo, H. H. (2018). Testing tools for eradicating the invasive toad </w:t>
      </w:r>
      <w:r w:rsidRPr="00205DB8">
        <w:rPr>
          <w:i/>
          <w:iCs/>
          <w:kern w:val="2"/>
          <w14:ligatures w14:val="standardContextual"/>
        </w:rPr>
        <w:t>Duttaphrynus melanostictus</w:t>
      </w:r>
      <w:r w:rsidRPr="00205DB8">
        <w:rPr>
          <w:kern w:val="2"/>
          <w14:ligatures w14:val="standardContextual"/>
        </w:rPr>
        <w:t xml:space="preserve"> in Madagascar. Conservation Evidence, 15, 12–19.</w:t>
      </w:r>
    </w:p>
    <w:p w14:paraId="66EFEE0A" w14:textId="7046F6F3" w:rsidR="00205DB8" w:rsidRDefault="00205DB8" w:rsidP="00852C1A">
      <w:pPr>
        <w:pStyle w:val="Heading3"/>
      </w:pPr>
      <w:bookmarkStart w:id="31" w:name="_Toc150502047"/>
      <w:bookmarkEnd w:id="30"/>
      <w:r>
        <w:lastRenderedPageBreak/>
        <w:t>Tadpole trapping</w:t>
      </w:r>
      <w:bookmarkEnd w:id="31"/>
    </w:p>
    <w:p w14:paraId="7CBAED0A" w14:textId="2BE95C19" w:rsidR="00205DB8" w:rsidRPr="00205DB8" w:rsidRDefault="00205DB8" w:rsidP="00205DB8">
      <w:pPr>
        <w:spacing w:after="160" w:line="259" w:lineRule="auto"/>
        <w:rPr>
          <w:b/>
          <w:bCs/>
          <w:kern w:val="2"/>
          <w14:ligatures w14:val="standardContextual"/>
        </w:rPr>
      </w:pPr>
      <w:r w:rsidRPr="00205DB8">
        <w:rPr>
          <w:kern w:val="2"/>
          <w14:ligatures w14:val="standardContextual"/>
        </w:rPr>
        <w:t xml:space="preserve">Cane toads, being amphibians lay long strings of eggs into fresh and brackish water.  Cane toads </w:t>
      </w:r>
      <w:r w:rsidR="009F4135" w:rsidRPr="00205DB8">
        <w:rPr>
          <w:kern w:val="2"/>
          <w14:ligatures w14:val="standardContextual"/>
        </w:rPr>
        <w:t>can</w:t>
      </w:r>
      <w:r w:rsidRPr="00205DB8">
        <w:rPr>
          <w:kern w:val="2"/>
          <w14:ligatures w14:val="standardContextual"/>
        </w:rPr>
        <w:t xml:space="preserve"> lay thousands of eggs (Fig. </w:t>
      </w:r>
      <w:r>
        <w:rPr>
          <w:kern w:val="2"/>
          <w14:ligatures w14:val="standardContextual"/>
        </w:rPr>
        <w:t>15</w:t>
      </w:r>
      <w:r w:rsidRPr="00205DB8">
        <w:rPr>
          <w:kern w:val="2"/>
          <w14:ligatures w14:val="standardContextual"/>
        </w:rPr>
        <w:t>), in a breeding event and without natural predators, their young can survive and cause a very rapid population explosion. Whilst it is preferable to prevent breeding through the removal of water bodies or fencing them off from toads, there are strategies to reduce recruitment from tadpoles. Cane toad eggs release a chemical which attracts other cane toad tadpoles who predate on the eggs. Researchers discovered that the toxins secreted from the parotid glands of the toads replicate the ‘smell’ of the eggs and so can be used as a bait which is placed in a simple funnel-type trap to trap tadpoles (Crossland and Shine 2011; Crossland et al. 2012). The cane toad tadpoles swim into the trap and can’t swim out. Tadpoles are then euthanised by putting into the fridge for 12 hours, then putting into the freezer.</w:t>
      </w:r>
      <w:r>
        <w:rPr>
          <w:kern w:val="2"/>
          <w14:ligatures w14:val="standardContextual"/>
        </w:rPr>
        <w:t xml:space="preserve"> </w:t>
      </w:r>
      <w:r w:rsidRPr="00205DB8">
        <w:rPr>
          <w:b/>
          <w:bCs/>
          <w:kern w:val="2"/>
          <w14:ligatures w14:val="standardContextual"/>
        </w:rPr>
        <w:t xml:space="preserve">NOTE: the use of toad toxins as a lure for Asian toads is still not proven effective (2023). </w:t>
      </w:r>
    </w:p>
    <w:p w14:paraId="2A24861B" w14:textId="77777777" w:rsidR="00205DB8" w:rsidRPr="00205DB8" w:rsidRDefault="00205DB8" w:rsidP="00205DB8">
      <w:pPr>
        <w:spacing w:after="160" w:line="259" w:lineRule="auto"/>
        <w:rPr>
          <w:kern w:val="2"/>
          <w14:ligatures w14:val="standardContextual"/>
        </w:rPr>
      </w:pPr>
      <w:r w:rsidRPr="00205DB8">
        <w:rPr>
          <w:noProof/>
          <w:kern w:val="2"/>
          <w14:ligatures w14:val="standardContextual"/>
        </w:rPr>
        <w:drawing>
          <wp:inline distT="0" distB="0" distL="0" distR="0" wp14:anchorId="12EB7EFA" wp14:editId="6F72E953">
            <wp:extent cx="2828925" cy="1619250"/>
            <wp:effectExtent l="0" t="0" r="9525" b="0"/>
            <wp:docPr id="440651675" name="Picture 44065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28925" cy="1619250"/>
                    </a:xfrm>
                    <a:prstGeom prst="rect">
                      <a:avLst/>
                    </a:prstGeom>
                    <a:noFill/>
                  </pic:spPr>
                </pic:pic>
              </a:graphicData>
            </a:graphic>
          </wp:inline>
        </w:drawing>
      </w:r>
    </w:p>
    <w:p w14:paraId="56397BD2" w14:textId="6F976CED" w:rsidR="00205DB8" w:rsidRPr="00407D80" w:rsidRDefault="00205DB8" w:rsidP="00785185">
      <w:pPr>
        <w:pStyle w:val="Subtitle"/>
        <w:rPr>
          <w:sz w:val="20"/>
          <w:szCs w:val="20"/>
        </w:rPr>
      </w:pPr>
      <w:r w:rsidRPr="00407D80">
        <w:rPr>
          <w:sz w:val="20"/>
          <w:szCs w:val="20"/>
        </w:rPr>
        <w:t xml:space="preserve">Fig. 15. Cane toad eggs </w:t>
      </w:r>
    </w:p>
    <w:p w14:paraId="76500219" w14:textId="77777777" w:rsidR="00205DB8" w:rsidRPr="00205DB8" w:rsidRDefault="00205DB8" w:rsidP="00205DB8">
      <w:pPr>
        <w:spacing w:after="160" w:line="259" w:lineRule="auto"/>
        <w:rPr>
          <w:kern w:val="2"/>
          <w14:ligatures w14:val="standardContextual"/>
        </w:rPr>
      </w:pPr>
      <w:r w:rsidRPr="00205DB8">
        <w:rPr>
          <w:kern w:val="2"/>
          <w14:ligatures w14:val="standardContextual"/>
        </w:rPr>
        <w:t xml:space="preserve">Cane toad tadpoles can stay in tadpole form for a long time, between 3–20 weeks. Trapping tadpoles before they metamorphose can be an extremely effective way of removing an entire generation of toads from the area of focus, especially if breeding water bodies are limited. </w:t>
      </w:r>
    </w:p>
    <w:p w14:paraId="766D7EFA" w14:textId="77777777" w:rsidR="00205DB8" w:rsidRPr="00205DB8" w:rsidRDefault="00205DB8" w:rsidP="00205DB8">
      <w:pPr>
        <w:spacing w:after="160" w:line="259" w:lineRule="auto"/>
        <w:rPr>
          <w:kern w:val="2"/>
          <w14:ligatures w14:val="standardContextual"/>
        </w:rPr>
      </w:pPr>
      <w:r w:rsidRPr="00205DB8">
        <w:rPr>
          <w:kern w:val="2"/>
          <w14:ligatures w14:val="standardContextual"/>
        </w:rPr>
        <w:t>Cane toads are poisonous at all life cycle stages. For this reason, it is important to dispose of the euthanised tadpoles in a place where they can’t be ingested by other animals.</w:t>
      </w:r>
    </w:p>
    <w:p w14:paraId="61AD2D70" w14:textId="2659A85E" w:rsidR="00205DB8" w:rsidRPr="00205DB8" w:rsidRDefault="00205DB8" w:rsidP="00205DB8">
      <w:pPr>
        <w:spacing w:after="160" w:line="259" w:lineRule="auto"/>
        <w:rPr>
          <w:kern w:val="2"/>
          <w14:ligatures w14:val="standardContextual"/>
        </w:rPr>
      </w:pPr>
      <w:r w:rsidRPr="00205DB8">
        <w:rPr>
          <w:kern w:val="2"/>
          <w14:ligatures w14:val="standardContextual"/>
        </w:rPr>
        <w:t xml:space="preserve">Tadpole traps are now widely used in the control of cane </w:t>
      </w:r>
      <w:r w:rsidR="00CA3BE7" w:rsidRPr="00205DB8">
        <w:rPr>
          <w:kern w:val="2"/>
          <w14:ligatures w14:val="standardContextual"/>
        </w:rPr>
        <w:t>toads,</w:t>
      </w:r>
      <w:r w:rsidRPr="00205DB8">
        <w:rPr>
          <w:kern w:val="2"/>
          <w14:ligatures w14:val="standardContextual"/>
        </w:rPr>
        <w:t xml:space="preserve"> but it is important to understand that they are unlikely to remove all tadpoles from a given waterbody. The toxin is also only attractive to larger tadpoles meaning that if trapping is only conducted for a brief period and there has been recent toad breeding many tadpoles will be missed by this technique.</w:t>
      </w:r>
    </w:p>
    <w:p w14:paraId="4BB4FBD3" w14:textId="77777777" w:rsidR="00205DB8" w:rsidRPr="00205DB8" w:rsidRDefault="00205DB8" w:rsidP="00205DB8">
      <w:pPr>
        <w:spacing w:after="160" w:line="259" w:lineRule="auto"/>
        <w:rPr>
          <w:kern w:val="2"/>
          <w14:ligatures w14:val="standardContextual"/>
        </w:rPr>
      </w:pPr>
      <w:r w:rsidRPr="00205DB8">
        <w:rPr>
          <w:kern w:val="2"/>
          <w14:ligatures w14:val="standardContextual"/>
        </w:rPr>
        <w:t xml:space="preserve">There is a useful report published by Brisbane City Council (BCC 2018) that provides useful and interesting additional information. </w:t>
      </w:r>
    </w:p>
    <w:p w14:paraId="792DBB32" w14:textId="77777777" w:rsidR="00205DB8" w:rsidRPr="00205DB8" w:rsidRDefault="00205DB8" w:rsidP="00205DB8">
      <w:pPr>
        <w:spacing w:after="160" w:line="259" w:lineRule="auto"/>
        <w:rPr>
          <w:color w:val="2F5496" w:themeColor="accent1" w:themeShade="BF"/>
          <w:kern w:val="2"/>
          <w14:ligatures w14:val="standardContextual"/>
        </w:rPr>
      </w:pPr>
      <w:r w:rsidRPr="00205DB8">
        <w:rPr>
          <w:color w:val="2F5496" w:themeColor="accent1" w:themeShade="BF"/>
          <w:kern w:val="2"/>
          <w14:ligatures w14:val="standardContextual"/>
        </w:rPr>
        <w:t>Tadpole trap:</w:t>
      </w:r>
    </w:p>
    <w:p w14:paraId="6A735C6E" w14:textId="121EDCA4" w:rsidR="00205DB8" w:rsidRPr="00205DB8" w:rsidRDefault="00205DB8" w:rsidP="00205DB8">
      <w:pPr>
        <w:spacing w:after="160" w:line="259" w:lineRule="auto"/>
        <w:rPr>
          <w:kern w:val="2"/>
          <w14:ligatures w14:val="standardContextual"/>
        </w:rPr>
      </w:pPr>
      <w:r w:rsidRPr="00205DB8">
        <w:rPr>
          <w:kern w:val="2"/>
          <w14:ligatures w14:val="standardContextual"/>
        </w:rPr>
        <w:t xml:space="preserve">Tadpole traps are constructed of watertight plastic containers which are fitted with several inverted and perforated funnels to allow tadpoles to enter (Fig. </w:t>
      </w:r>
      <w:r>
        <w:rPr>
          <w:kern w:val="2"/>
          <w14:ligatures w14:val="standardContextual"/>
        </w:rPr>
        <w:t>16</w:t>
      </w:r>
      <w:r w:rsidRPr="00205DB8">
        <w:rPr>
          <w:kern w:val="2"/>
          <w14:ligatures w14:val="standardContextual"/>
        </w:rPr>
        <w:t xml:space="preserve">). The traps have funnels placed as low as possible to allow their use in shallow water. Funnels can be glued into place or with zip ties. Plastic often shatters when cut so the use of a soldering iron to melt the plastic may be useful. Always ensure that if using the soldering iron method that work is done in an open and well-ventilated area and the operator avoids inhaling the fumes. A facemask is advised. </w:t>
      </w:r>
    </w:p>
    <w:p w14:paraId="66ADDE1F" w14:textId="77777777" w:rsidR="00205DB8" w:rsidRPr="00205DB8" w:rsidRDefault="00205DB8" w:rsidP="00205DB8">
      <w:pPr>
        <w:spacing w:after="160" w:line="259" w:lineRule="auto"/>
        <w:rPr>
          <w:kern w:val="2"/>
          <w14:ligatures w14:val="standardContextual"/>
        </w:rPr>
      </w:pPr>
      <w:r w:rsidRPr="00205DB8">
        <w:rPr>
          <w:kern w:val="2"/>
          <w14:ligatures w14:val="standardContextual"/>
        </w:rPr>
        <w:t>Traps should have floats fitted to keep them from sinking and thus losing the trapped tadpoles. Traps should also be anchored to fixed objects, so they are not lost.</w:t>
      </w:r>
    </w:p>
    <w:p w14:paraId="372F3643" w14:textId="77777777" w:rsidR="00205DB8" w:rsidRPr="00205DB8" w:rsidRDefault="00205DB8" w:rsidP="00205DB8">
      <w:pPr>
        <w:spacing w:after="160" w:line="259" w:lineRule="auto"/>
        <w:rPr>
          <w:kern w:val="2"/>
          <w14:ligatures w14:val="standardContextual"/>
        </w:rPr>
      </w:pPr>
      <w:r w:rsidRPr="00205DB8">
        <w:rPr>
          <w:noProof/>
          <w:kern w:val="2"/>
          <w14:ligatures w14:val="standardContextual"/>
        </w:rPr>
        <w:lastRenderedPageBreak/>
        <w:drawing>
          <wp:inline distT="0" distB="0" distL="0" distR="0" wp14:anchorId="266E114F" wp14:editId="679ADCC9">
            <wp:extent cx="3990975" cy="2660991"/>
            <wp:effectExtent l="0" t="0" r="0" b="6350"/>
            <wp:docPr id="1351514228" name="Picture 1351514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98651" cy="2666109"/>
                    </a:xfrm>
                    <a:prstGeom prst="rect">
                      <a:avLst/>
                    </a:prstGeom>
                    <a:noFill/>
                  </pic:spPr>
                </pic:pic>
              </a:graphicData>
            </a:graphic>
          </wp:inline>
        </w:drawing>
      </w:r>
    </w:p>
    <w:p w14:paraId="4D9F9940" w14:textId="5794C04F" w:rsidR="00205DB8" w:rsidRPr="00407D80" w:rsidRDefault="00205DB8" w:rsidP="00785185">
      <w:pPr>
        <w:pStyle w:val="Subtitle"/>
        <w:rPr>
          <w:sz w:val="20"/>
          <w:szCs w:val="20"/>
        </w:rPr>
      </w:pPr>
      <w:r w:rsidRPr="00407D80">
        <w:rPr>
          <w:sz w:val="20"/>
          <w:szCs w:val="20"/>
        </w:rPr>
        <w:t>Fig. 16. A tadpole trap full of cane toad tadpoles (from: frogwtch.org.au).</w:t>
      </w:r>
    </w:p>
    <w:p w14:paraId="7EC7038A" w14:textId="77777777" w:rsidR="00205DB8" w:rsidRPr="00205DB8" w:rsidRDefault="00205DB8" w:rsidP="00205DB8">
      <w:pPr>
        <w:spacing w:after="160" w:line="259" w:lineRule="auto"/>
        <w:rPr>
          <w:color w:val="2F5496" w:themeColor="accent1" w:themeShade="BF"/>
          <w:kern w:val="2"/>
          <w14:ligatures w14:val="standardContextual"/>
        </w:rPr>
      </w:pPr>
      <w:r w:rsidRPr="00205DB8">
        <w:rPr>
          <w:color w:val="2F5496" w:themeColor="accent1" w:themeShade="BF"/>
          <w:kern w:val="2"/>
          <w14:ligatures w14:val="standardContextual"/>
        </w:rPr>
        <w:t xml:space="preserve">Toxin lure: </w:t>
      </w:r>
    </w:p>
    <w:p w14:paraId="33DFB66D" w14:textId="0D8CEF6E" w:rsidR="00205DB8" w:rsidRPr="00205DB8" w:rsidRDefault="00205DB8" w:rsidP="00205DB8">
      <w:pPr>
        <w:spacing w:after="160" w:line="259" w:lineRule="auto"/>
        <w:rPr>
          <w:kern w:val="2"/>
          <w14:ligatures w14:val="standardContextual"/>
        </w:rPr>
      </w:pPr>
      <w:r w:rsidRPr="00205DB8">
        <w:rPr>
          <w:kern w:val="2"/>
          <w14:ligatures w14:val="standardContextual"/>
        </w:rPr>
        <w:t>Whilst commercial lure for cane toad tadpoles are available (</w:t>
      </w:r>
      <w:hyperlink r:id="rId55" w:history="1">
        <w:r w:rsidRPr="00205DB8">
          <w:rPr>
            <w:color w:val="0563C1" w:themeColor="hyperlink"/>
            <w:kern w:val="2"/>
            <w:u w:val="single"/>
            <w14:ligatures w14:val="standardContextual"/>
          </w:rPr>
          <w:t>https://watergumcommunity.myshopify.com/products/cane-toad-tadpole-lures</w:t>
        </w:r>
      </w:hyperlink>
      <w:r w:rsidRPr="00205DB8">
        <w:rPr>
          <w:kern w:val="2"/>
          <w14:ligatures w14:val="standardContextual"/>
        </w:rPr>
        <w:t xml:space="preserve"> ) toad toxin collected from the parotid glands work extremely well and can be collected from toads euthanized. Once a toad is humanely euthanized in accordance with the methods outlined in this document, the secretions of the parotid gland can be squeezed onto a glass slide or similar for introducing to the tadpole trap (Fig.</w:t>
      </w:r>
      <w:r>
        <w:rPr>
          <w:kern w:val="2"/>
          <w14:ligatures w14:val="standardContextual"/>
        </w:rPr>
        <w:t>17</w:t>
      </w:r>
      <w:r w:rsidRPr="00205DB8">
        <w:rPr>
          <w:kern w:val="2"/>
          <w14:ligatures w14:val="standardContextual"/>
        </w:rPr>
        <w:t xml:space="preserve">). It is important that eye and face protection is worn during this procedure and gloves are worn. Any toxic secretion that gets in contact with skin should be washed off immediately. </w:t>
      </w:r>
    </w:p>
    <w:p w14:paraId="28663FA7" w14:textId="77777777" w:rsidR="00205DB8" w:rsidRPr="00205DB8" w:rsidRDefault="00205DB8" w:rsidP="00205DB8">
      <w:pPr>
        <w:spacing w:after="160" w:line="259" w:lineRule="auto"/>
        <w:rPr>
          <w:kern w:val="2"/>
          <w14:ligatures w14:val="standardContextual"/>
        </w:rPr>
      </w:pPr>
      <w:r w:rsidRPr="00205DB8">
        <w:rPr>
          <w:noProof/>
          <w:kern w:val="2"/>
          <w14:ligatures w14:val="standardContextual"/>
        </w:rPr>
        <w:lastRenderedPageBreak/>
        <w:drawing>
          <wp:inline distT="0" distB="0" distL="0" distR="0" wp14:anchorId="3B150A19" wp14:editId="29BD17EF">
            <wp:extent cx="4504967" cy="5065395"/>
            <wp:effectExtent l="0" t="0" r="0" b="1905"/>
            <wp:docPr id="216062587" name="Picture 216062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062587" name=""/>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4529839" cy="5093361"/>
                    </a:xfrm>
                    <a:prstGeom prst="rect">
                      <a:avLst/>
                    </a:prstGeom>
                    <a:ln>
                      <a:noFill/>
                    </a:ln>
                    <a:extLst>
                      <a:ext uri="{53640926-AAD7-44D8-BBD7-CCE9431645EC}">
                        <a14:shadowObscured xmlns:a14="http://schemas.microsoft.com/office/drawing/2010/main"/>
                      </a:ext>
                    </a:extLst>
                  </pic:spPr>
                </pic:pic>
              </a:graphicData>
            </a:graphic>
          </wp:inline>
        </w:drawing>
      </w:r>
    </w:p>
    <w:p w14:paraId="75A4AB27" w14:textId="4C368410" w:rsidR="00205DB8" w:rsidRPr="00407D80" w:rsidRDefault="00205DB8" w:rsidP="00785185">
      <w:pPr>
        <w:pStyle w:val="Subtitle"/>
        <w:rPr>
          <w:sz w:val="20"/>
          <w:szCs w:val="20"/>
        </w:rPr>
      </w:pPr>
      <w:r w:rsidRPr="00407D80">
        <w:rPr>
          <w:sz w:val="20"/>
          <w:szCs w:val="20"/>
        </w:rPr>
        <w:t xml:space="preserve">Fig. 17. Collecting parotid gland secretions to lure tadpole traps in Madagascar for Asian toads. </w:t>
      </w:r>
    </w:p>
    <w:p w14:paraId="4946EDEE" w14:textId="47E64156" w:rsidR="00205DB8" w:rsidRPr="00205DB8" w:rsidRDefault="00205DB8" w:rsidP="00205DB8">
      <w:pPr>
        <w:spacing w:after="160" w:line="259" w:lineRule="auto"/>
        <w:rPr>
          <w:kern w:val="2"/>
          <w14:ligatures w14:val="standardContextual"/>
        </w:rPr>
      </w:pPr>
      <w:r w:rsidRPr="00205DB8">
        <w:rPr>
          <w:kern w:val="2"/>
          <w14:ligatures w14:val="standardContextual"/>
        </w:rPr>
        <w:t>Once the lure is in the trap the traps should be placed in the target waterbody, secured using rope or string and then retrieved within 24hrs (Fig.1</w:t>
      </w:r>
      <w:r>
        <w:rPr>
          <w:kern w:val="2"/>
          <w14:ligatures w14:val="standardContextual"/>
        </w:rPr>
        <w:t>8</w:t>
      </w:r>
      <w:r w:rsidRPr="00205DB8">
        <w:rPr>
          <w:kern w:val="2"/>
          <w14:ligatures w14:val="standardContextual"/>
        </w:rPr>
        <w:t xml:space="preserve">). Ideally traps are set in the morning and retrieved in the evening for redeployment the next day. Fresh lure should be used on each deployment of the trap. When emptying the traps, to avoid spilling tadpoles back into the environment, empty the tadpole trap through a fine mesh or net. </w:t>
      </w:r>
    </w:p>
    <w:p w14:paraId="6769AB1C" w14:textId="37C795A4" w:rsidR="00205DB8" w:rsidRPr="00205DB8" w:rsidRDefault="00205DB8" w:rsidP="00205DB8">
      <w:pPr>
        <w:spacing w:after="160" w:line="259" w:lineRule="auto"/>
        <w:rPr>
          <w:kern w:val="2"/>
          <w14:ligatures w14:val="standardContextual"/>
        </w:rPr>
      </w:pPr>
      <w:r w:rsidRPr="00205DB8">
        <w:rPr>
          <w:kern w:val="2"/>
          <w14:ligatures w14:val="standardContextual"/>
        </w:rPr>
        <w:t xml:space="preserve">Tadpoles caught in the traps should be chilled in refrigerator for 12hrs then frozen. The dead tadpoles can them be disposed of though deep burial or incineration. </w:t>
      </w:r>
    </w:p>
    <w:p w14:paraId="5BD638CC" w14:textId="77777777" w:rsidR="00205DB8" w:rsidRPr="00205DB8" w:rsidRDefault="00205DB8" w:rsidP="00205DB8">
      <w:pPr>
        <w:spacing w:after="160" w:line="259" w:lineRule="auto"/>
        <w:rPr>
          <w:kern w:val="2"/>
          <w14:ligatures w14:val="standardContextual"/>
        </w:rPr>
      </w:pPr>
      <w:r w:rsidRPr="00205DB8">
        <w:rPr>
          <w:noProof/>
          <w:kern w:val="2"/>
          <w14:ligatures w14:val="standardContextual"/>
        </w:rPr>
        <w:lastRenderedPageBreak/>
        <w:drawing>
          <wp:inline distT="0" distB="0" distL="0" distR="0" wp14:anchorId="490A3D44" wp14:editId="017B915B">
            <wp:extent cx="5731510" cy="3822700"/>
            <wp:effectExtent l="0" t="0" r="2540" b="6350"/>
            <wp:docPr id="1306829262" name="Picture 1306829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31510" cy="3822700"/>
                    </a:xfrm>
                    <a:prstGeom prst="rect">
                      <a:avLst/>
                    </a:prstGeom>
                    <a:noFill/>
                    <a:ln>
                      <a:noFill/>
                    </a:ln>
                  </pic:spPr>
                </pic:pic>
              </a:graphicData>
            </a:graphic>
          </wp:inline>
        </w:drawing>
      </w:r>
    </w:p>
    <w:p w14:paraId="444DCBF7" w14:textId="369F64E8" w:rsidR="00205DB8" w:rsidRPr="00407D80" w:rsidRDefault="00205DB8" w:rsidP="00785185">
      <w:pPr>
        <w:pStyle w:val="Subtitle"/>
        <w:rPr>
          <w:sz w:val="20"/>
          <w:szCs w:val="20"/>
        </w:rPr>
      </w:pPr>
      <w:r w:rsidRPr="00407D80">
        <w:rPr>
          <w:sz w:val="20"/>
          <w:szCs w:val="20"/>
        </w:rPr>
        <w:t xml:space="preserve">Fig. 18. Asian toad tadpole traps being deployed in Madagascar. </w:t>
      </w:r>
    </w:p>
    <w:p w14:paraId="7796A51C" w14:textId="77777777" w:rsidR="00205DB8" w:rsidRPr="00205DB8" w:rsidRDefault="00205DB8" w:rsidP="00205DB8">
      <w:pPr>
        <w:spacing w:after="160" w:line="259" w:lineRule="auto"/>
        <w:rPr>
          <w:color w:val="2F5496" w:themeColor="accent1" w:themeShade="BF"/>
          <w:kern w:val="2"/>
          <w14:ligatures w14:val="standardContextual"/>
        </w:rPr>
      </w:pPr>
      <w:r w:rsidRPr="00205DB8">
        <w:rPr>
          <w:color w:val="2F5496" w:themeColor="accent1" w:themeShade="BF"/>
          <w:kern w:val="2"/>
          <w14:ligatures w14:val="standardContextual"/>
        </w:rPr>
        <w:t>Equipment required:</w:t>
      </w:r>
    </w:p>
    <w:p w14:paraId="69490FF7" w14:textId="77777777" w:rsidR="00205DB8" w:rsidRPr="00205DB8" w:rsidRDefault="00205DB8" w:rsidP="00B75829">
      <w:pPr>
        <w:numPr>
          <w:ilvl w:val="0"/>
          <w:numId w:val="59"/>
        </w:numPr>
        <w:spacing w:after="160" w:line="259" w:lineRule="auto"/>
        <w:contextualSpacing/>
        <w:rPr>
          <w:kern w:val="2"/>
          <w14:ligatures w14:val="standardContextual"/>
        </w:rPr>
      </w:pPr>
      <w:r w:rsidRPr="00205DB8">
        <w:rPr>
          <w:kern w:val="2"/>
          <w14:ligatures w14:val="standardContextual"/>
        </w:rPr>
        <w:t xml:space="preserve">Plastic container and funnels. </w:t>
      </w:r>
    </w:p>
    <w:p w14:paraId="32F66D0B" w14:textId="77777777" w:rsidR="00205DB8" w:rsidRPr="00205DB8" w:rsidRDefault="00205DB8" w:rsidP="00B75829">
      <w:pPr>
        <w:numPr>
          <w:ilvl w:val="0"/>
          <w:numId w:val="59"/>
        </w:numPr>
        <w:spacing w:after="160" w:line="259" w:lineRule="auto"/>
        <w:contextualSpacing/>
        <w:rPr>
          <w:kern w:val="2"/>
          <w14:ligatures w14:val="standardContextual"/>
        </w:rPr>
      </w:pPr>
      <w:r w:rsidRPr="00205DB8">
        <w:rPr>
          <w:kern w:val="2"/>
          <w14:ligatures w14:val="standardContextual"/>
        </w:rPr>
        <w:t>Zip ties or glue to attach funnels to container.</w:t>
      </w:r>
    </w:p>
    <w:p w14:paraId="32C21191" w14:textId="77777777" w:rsidR="00205DB8" w:rsidRPr="00205DB8" w:rsidRDefault="00205DB8" w:rsidP="00B75829">
      <w:pPr>
        <w:numPr>
          <w:ilvl w:val="0"/>
          <w:numId w:val="59"/>
        </w:numPr>
        <w:spacing w:after="160" w:line="259" w:lineRule="auto"/>
        <w:contextualSpacing/>
        <w:rPr>
          <w:kern w:val="2"/>
          <w14:ligatures w14:val="standardContextual"/>
        </w:rPr>
      </w:pPr>
      <w:r w:rsidRPr="00205DB8">
        <w:rPr>
          <w:kern w:val="2"/>
          <w14:ligatures w14:val="standardContextual"/>
        </w:rPr>
        <w:t>Floats to prevent the trap from sinking.</w:t>
      </w:r>
    </w:p>
    <w:p w14:paraId="5A28C7F5" w14:textId="25A2245B" w:rsidR="00205DB8" w:rsidRPr="00205DB8" w:rsidRDefault="00205DB8" w:rsidP="00B75829">
      <w:pPr>
        <w:numPr>
          <w:ilvl w:val="0"/>
          <w:numId w:val="59"/>
        </w:numPr>
        <w:spacing w:after="160" w:line="259" w:lineRule="auto"/>
        <w:contextualSpacing/>
        <w:rPr>
          <w:kern w:val="2"/>
          <w14:ligatures w14:val="standardContextual"/>
        </w:rPr>
      </w:pPr>
      <w:r w:rsidRPr="00205DB8">
        <w:rPr>
          <w:kern w:val="2"/>
          <w14:ligatures w14:val="standardContextual"/>
        </w:rPr>
        <w:t xml:space="preserve">Cord or similar to anchor the trap and prevent </w:t>
      </w:r>
      <w:r w:rsidR="00435241" w:rsidRPr="00205DB8">
        <w:rPr>
          <w:kern w:val="2"/>
          <w14:ligatures w14:val="standardContextual"/>
        </w:rPr>
        <w:t>loss.</w:t>
      </w:r>
    </w:p>
    <w:p w14:paraId="698BEB80" w14:textId="77777777" w:rsidR="00205DB8" w:rsidRPr="00205DB8" w:rsidRDefault="00205DB8" w:rsidP="00B75829">
      <w:pPr>
        <w:numPr>
          <w:ilvl w:val="0"/>
          <w:numId w:val="59"/>
        </w:numPr>
        <w:spacing w:after="160" w:line="259" w:lineRule="auto"/>
        <w:contextualSpacing/>
        <w:rPr>
          <w:kern w:val="2"/>
          <w14:ligatures w14:val="standardContextual"/>
        </w:rPr>
      </w:pPr>
      <w:r w:rsidRPr="00205DB8">
        <w:rPr>
          <w:kern w:val="2"/>
          <w14:ligatures w14:val="standardContextual"/>
        </w:rPr>
        <w:t>Glass slides or similar material for collection of toxin lure for placement in trap.</w:t>
      </w:r>
    </w:p>
    <w:p w14:paraId="37D6841D" w14:textId="77777777" w:rsidR="00205DB8" w:rsidRPr="00205DB8" w:rsidRDefault="00205DB8" w:rsidP="00205DB8">
      <w:pPr>
        <w:spacing w:after="160" w:line="259" w:lineRule="auto"/>
        <w:rPr>
          <w:color w:val="2F5496" w:themeColor="accent1" w:themeShade="BF"/>
          <w:kern w:val="2"/>
          <w14:ligatures w14:val="standardContextual"/>
        </w:rPr>
      </w:pPr>
      <w:r w:rsidRPr="00205DB8">
        <w:rPr>
          <w:color w:val="2F5496" w:themeColor="accent1" w:themeShade="BF"/>
          <w:kern w:val="2"/>
          <w14:ligatures w14:val="standardContextual"/>
        </w:rPr>
        <w:t xml:space="preserve">Health and safety: </w:t>
      </w:r>
    </w:p>
    <w:p w14:paraId="3B97149E" w14:textId="7D0C00D3" w:rsidR="00205DB8" w:rsidRPr="00205DB8" w:rsidRDefault="00205DB8" w:rsidP="00B75829">
      <w:pPr>
        <w:numPr>
          <w:ilvl w:val="0"/>
          <w:numId w:val="60"/>
        </w:numPr>
        <w:spacing w:after="160" w:line="259" w:lineRule="auto"/>
        <w:contextualSpacing/>
        <w:rPr>
          <w:kern w:val="2"/>
          <w14:ligatures w14:val="standardContextual"/>
        </w:rPr>
      </w:pPr>
      <w:r w:rsidRPr="00205DB8">
        <w:rPr>
          <w:kern w:val="2"/>
          <w14:ligatures w14:val="standardContextual"/>
        </w:rPr>
        <w:t xml:space="preserve">Eye protection – safety glasses or </w:t>
      </w:r>
      <w:r w:rsidR="00435241" w:rsidRPr="00205DB8">
        <w:rPr>
          <w:kern w:val="2"/>
          <w14:ligatures w14:val="standardContextual"/>
        </w:rPr>
        <w:t>sunglasses</w:t>
      </w:r>
      <w:r w:rsidRPr="00205DB8">
        <w:rPr>
          <w:kern w:val="2"/>
          <w14:ligatures w14:val="standardContextual"/>
        </w:rPr>
        <w:t xml:space="preserve"> to prevent toxins splashing into eyes.</w:t>
      </w:r>
    </w:p>
    <w:p w14:paraId="2DFEC133" w14:textId="77777777" w:rsidR="00205DB8" w:rsidRPr="00205DB8" w:rsidRDefault="00205DB8" w:rsidP="00B75829">
      <w:pPr>
        <w:numPr>
          <w:ilvl w:val="0"/>
          <w:numId w:val="60"/>
        </w:numPr>
        <w:spacing w:after="160" w:line="259" w:lineRule="auto"/>
        <w:contextualSpacing/>
        <w:rPr>
          <w:kern w:val="2"/>
          <w14:ligatures w14:val="standardContextual"/>
        </w:rPr>
      </w:pPr>
      <w:r w:rsidRPr="00205DB8">
        <w:rPr>
          <w:kern w:val="2"/>
          <w14:ligatures w14:val="standardContextual"/>
        </w:rPr>
        <w:t xml:space="preserve">Face mask – or face shield, to prevent parotid toxin getting into eyes, mouth or on face. </w:t>
      </w:r>
    </w:p>
    <w:p w14:paraId="2995BB6C" w14:textId="0F737FF6" w:rsidR="00205DB8" w:rsidRPr="00267C81" w:rsidRDefault="00205DB8" w:rsidP="00205DB8">
      <w:pPr>
        <w:numPr>
          <w:ilvl w:val="0"/>
          <w:numId w:val="60"/>
        </w:numPr>
        <w:spacing w:after="160" w:line="259" w:lineRule="auto"/>
        <w:contextualSpacing/>
        <w:rPr>
          <w:kern w:val="2"/>
          <w14:ligatures w14:val="standardContextual"/>
        </w:rPr>
      </w:pPr>
      <w:r w:rsidRPr="00205DB8">
        <w:rPr>
          <w:kern w:val="2"/>
          <w14:ligatures w14:val="standardContextual"/>
        </w:rPr>
        <w:t xml:space="preserve">Gloves and access to washing water – should toxin get on skin it should be quickly washed off.  </w:t>
      </w:r>
    </w:p>
    <w:p w14:paraId="7043E09E" w14:textId="77777777" w:rsidR="00205DB8" w:rsidRPr="00205DB8" w:rsidRDefault="00205DB8" w:rsidP="00205DB8">
      <w:pPr>
        <w:spacing w:after="160" w:line="259" w:lineRule="auto"/>
        <w:rPr>
          <w:color w:val="2F5496" w:themeColor="accent1" w:themeShade="BF"/>
          <w:kern w:val="2"/>
          <w14:ligatures w14:val="standardContextual"/>
        </w:rPr>
      </w:pPr>
      <w:r w:rsidRPr="00205DB8">
        <w:rPr>
          <w:color w:val="2F5496" w:themeColor="accent1" w:themeShade="BF"/>
          <w:kern w:val="2"/>
          <w14:ligatures w14:val="standardContextual"/>
        </w:rPr>
        <w:t xml:space="preserve">References: </w:t>
      </w:r>
    </w:p>
    <w:p w14:paraId="770D0B0D" w14:textId="77777777" w:rsidR="00205DB8" w:rsidRPr="00205DB8" w:rsidRDefault="00205DB8" w:rsidP="00205DB8">
      <w:pPr>
        <w:spacing w:after="160" w:line="259" w:lineRule="auto"/>
        <w:rPr>
          <w:kern w:val="2"/>
          <w14:ligatures w14:val="standardContextual"/>
        </w:rPr>
      </w:pPr>
      <w:r w:rsidRPr="00205DB8">
        <w:rPr>
          <w:kern w:val="2"/>
          <w14:ligatures w14:val="standardContextual"/>
        </w:rPr>
        <w:t xml:space="preserve">Brisbane City Council (2018). Cane toad tadpole trapping project (ecosure.com.au) </w:t>
      </w:r>
      <w:hyperlink r:id="rId58" w:history="1">
        <w:r w:rsidRPr="00205DB8">
          <w:rPr>
            <w:color w:val="0563C1" w:themeColor="hyperlink"/>
            <w:kern w:val="2"/>
            <w:u w:val="single"/>
            <w14:ligatures w14:val="standardContextual"/>
          </w:rPr>
          <w:t>https://imb.uq.edu.au/files/25443/Brisbane_City_Council_Ecosure_Cane_Toad_Trapping.pdf</w:t>
        </w:r>
      </w:hyperlink>
      <w:r w:rsidRPr="00205DB8">
        <w:rPr>
          <w:kern w:val="2"/>
          <w14:ligatures w14:val="standardContextual"/>
        </w:rPr>
        <w:t xml:space="preserve"> </w:t>
      </w:r>
    </w:p>
    <w:p w14:paraId="4A6DE317" w14:textId="77777777" w:rsidR="00205DB8" w:rsidRPr="00205DB8" w:rsidRDefault="00205DB8" w:rsidP="00205DB8">
      <w:pPr>
        <w:spacing w:after="160" w:line="259" w:lineRule="auto"/>
        <w:rPr>
          <w:kern w:val="2"/>
          <w14:ligatures w14:val="standardContextual"/>
        </w:rPr>
      </w:pPr>
      <w:r w:rsidRPr="00205DB8">
        <w:rPr>
          <w:kern w:val="2"/>
          <w14:ligatures w14:val="standardContextual"/>
        </w:rPr>
        <w:t>Crossland, M. R., &amp; Shine, R. (2011). Cues for cannibalism: cane toad tadpoles use chemical signals to locate and consume conspecific eggs. Oikos, 120(3), 327-332.</w:t>
      </w:r>
    </w:p>
    <w:p w14:paraId="351539B0" w14:textId="5B43D8C9" w:rsidR="00205DB8" w:rsidRDefault="00205DB8" w:rsidP="00205DB8">
      <w:pPr>
        <w:spacing w:after="160" w:line="259" w:lineRule="auto"/>
        <w:rPr>
          <w:b/>
          <w:bCs/>
          <w:kern w:val="2"/>
          <w14:ligatures w14:val="standardContextual"/>
        </w:rPr>
      </w:pPr>
      <w:r w:rsidRPr="00205DB8">
        <w:rPr>
          <w:kern w:val="2"/>
          <w14:ligatures w14:val="standardContextual"/>
        </w:rPr>
        <w:t>Crossland, M. R., Haramura, T., Salim, A. A., Capon, R. J., Shine, R. (2012) Exploiting intraspecific competitive mechanisms to control invasive cane toads (</w:t>
      </w:r>
      <w:r w:rsidRPr="00205DB8">
        <w:rPr>
          <w:i/>
          <w:iCs/>
          <w:kern w:val="2"/>
          <w14:ligatures w14:val="standardContextual"/>
        </w:rPr>
        <w:t>Rhinella marina</w:t>
      </w:r>
      <w:r w:rsidRPr="00205DB8">
        <w:rPr>
          <w:kern w:val="2"/>
          <w14:ligatures w14:val="standardContextual"/>
        </w:rPr>
        <w:t>). Proceedings of the Royal Society. doi: 10.1098/rspb.2012.0821.</w:t>
      </w:r>
    </w:p>
    <w:p w14:paraId="23835A8C" w14:textId="4B88BE19" w:rsidR="00205DB8" w:rsidRDefault="00F02664" w:rsidP="006D4E75">
      <w:pPr>
        <w:pStyle w:val="Heading3"/>
      </w:pPr>
      <w:bookmarkStart w:id="32" w:name="_Toc150502048"/>
      <w:r>
        <w:t>Toadinator trap</w:t>
      </w:r>
      <w:bookmarkEnd w:id="32"/>
    </w:p>
    <w:p w14:paraId="4C2F3ECB" w14:textId="26A7DD0D" w:rsidR="00F02664" w:rsidRPr="00205DB8" w:rsidRDefault="00F02664" w:rsidP="00205DB8">
      <w:pPr>
        <w:spacing w:after="160" w:line="259" w:lineRule="auto"/>
        <w:rPr>
          <w:kern w:val="2"/>
          <w14:ligatures w14:val="standardContextual"/>
        </w:rPr>
      </w:pPr>
      <w:r w:rsidRPr="00F02664">
        <w:rPr>
          <w:kern w:val="2"/>
          <w14:ligatures w14:val="standardContextual"/>
        </w:rPr>
        <w:t xml:space="preserve">The toadinator trap may be a useful tool as a component of an eradication effort. Details of the tool are provided in section </w:t>
      </w:r>
      <w:r w:rsidR="00DE545E">
        <w:rPr>
          <w:kern w:val="2"/>
          <w14:ligatures w14:val="standardContextual"/>
        </w:rPr>
        <w:t>5</w:t>
      </w:r>
      <w:r w:rsidRPr="00F02664">
        <w:rPr>
          <w:kern w:val="2"/>
          <w14:ligatures w14:val="standardContextual"/>
        </w:rPr>
        <w:t xml:space="preserve">.1.4 above. </w:t>
      </w:r>
    </w:p>
    <w:p w14:paraId="5720327D" w14:textId="1C60B7CE" w:rsidR="00205DB8" w:rsidRDefault="00F02664" w:rsidP="006D4E75">
      <w:pPr>
        <w:pStyle w:val="Heading3"/>
      </w:pPr>
      <w:bookmarkStart w:id="33" w:name="_Toc150502049"/>
      <w:r>
        <w:lastRenderedPageBreak/>
        <w:t>Removal of waterbodies</w:t>
      </w:r>
      <w:bookmarkEnd w:id="33"/>
    </w:p>
    <w:p w14:paraId="07510390" w14:textId="77777777" w:rsidR="00F02664" w:rsidRPr="0022136E" w:rsidRDefault="00F02664" w:rsidP="00F02664">
      <w:r w:rsidRPr="0022136E">
        <w:t xml:space="preserve">Standing water provides for the breeding needs of cane toads. Where possible those waterbodies should either be removed completely or managed so that cane toads cannot gain access. </w:t>
      </w:r>
    </w:p>
    <w:p w14:paraId="4A026562" w14:textId="77777777" w:rsidR="00F02664" w:rsidRDefault="00F02664" w:rsidP="00F02664">
      <w:r w:rsidRPr="0022136E">
        <w:t>This approach is obviously limited by the type of environment in which toads require control or eradication.</w:t>
      </w:r>
      <w:r>
        <w:t xml:space="preserve">  In environments where standing freshwater or brackish water are limited, such as on small atoll type islands with a limited freshwater lens, removal of water bodies may be achievable.</w:t>
      </w:r>
    </w:p>
    <w:p w14:paraId="58F831AC" w14:textId="77777777" w:rsidR="00F02664" w:rsidRPr="00F02664" w:rsidRDefault="00F02664" w:rsidP="00F02664">
      <w:pPr>
        <w:rPr>
          <w:color w:val="2F5496" w:themeColor="accent1" w:themeShade="BF"/>
        </w:rPr>
      </w:pPr>
      <w:r w:rsidRPr="00F02664">
        <w:rPr>
          <w:color w:val="2F5496" w:themeColor="accent1" w:themeShade="BF"/>
        </w:rPr>
        <w:t>Preventing small water bodies:</w:t>
      </w:r>
    </w:p>
    <w:p w14:paraId="449681DB" w14:textId="77777777" w:rsidR="00F02664" w:rsidRDefault="00F02664" w:rsidP="00F02664">
      <w:r>
        <w:t>In anthropogenic environments items such as discarded car tires, old containers or water tanks can function as breeding waterbodies for toads. Removing such water sources and tidying the environment consequently can reduce breeding opportunities.</w:t>
      </w:r>
    </w:p>
    <w:p w14:paraId="5D007763" w14:textId="77777777" w:rsidR="00F02664" w:rsidRPr="00F02664" w:rsidRDefault="00F02664" w:rsidP="00F02664">
      <w:pPr>
        <w:rPr>
          <w:color w:val="2F5496" w:themeColor="accent1" w:themeShade="BF"/>
        </w:rPr>
      </w:pPr>
      <w:r w:rsidRPr="00F02664">
        <w:rPr>
          <w:color w:val="2F5496" w:themeColor="accent1" w:themeShade="BF"/>
        </w:rPr>
        <w:t>Draining water bodies:</w:t>
      </w:r>
    </w:p>
    <w:p w14:paraId="75F10015" w14:textId="77777777" w:rsidR="00F02664" w:rsidRDefault="00F02664" w:rsidP="00F02664">
      <w:r>
        <w:t xml:space="preserve">Where standing water is accumulating it may be possible with minimal earth works to open a channel using hand labour to allow the water to drain away. </w:t>
      </w:r>
    </w:p>
    <w:p w14:paraId="399D0DC8" w14:textId="77777777" w:rsidR="00F02664" w:rsidRPr="00F02664" w:rsidRDefault="00F02664" w:rsidP="00F02664">
      <w:pPr>
        <w:rPr>
          <w:color w:val="2F5496" w:themeColor="accent1" w:themeShade="BF"/>
        </w:rPr>
      </w:pPr>
      <w:r w:rsidRPr="00F02664">
        <w:rPr>
          <w:color w:val="2F5496" w:themeColor="accent1" w:themeShade="BF"/>
        </w:rPr>
        <w:t>Filling in or ‘capping’:</w:t>
      </w:r>
    </w:p>
    <w:p w14:paraId="592677B7" w14:textId="77777777" w:rsidR="00F02664" w:rsidRDefault="00F02664" w:rsidP="00F02664">
      <w:pPr>
        <w:rPr>
          <w:b/>
          <w:bCs/>
        </w:rPr>
      </w:pPr>
      <w:r>
        <w:t xml:space="preserve">Depressions that cannot be drained effectively may need to be filled in and capped. This involves first attempting to drain the area. Then fill material is brought in to fill the area so that a low mound is formed, which prevents water from pooling in future. If done at a very small scale this can be achieved with hand labour, but if larger waterbodies are being tackled, an excavator and earth moving equipment may be required. </w:t>
      </w:r>
    </w:p>
    <w:p w14:paraId="5E4BC8BC" w14:textId="5BFC605A" w:rsidR="00F02664" w:rsidRDefault="00CA3BE7" w:rsidP="006D4E75">
      <w:pPr>
        <w:pStyle w:val="Heading3"/>
      </w:pPr>
      <w:bookmarkStart w:id="34" w:name="_Toc150502050"/>
      <w:r>
        <w:t>Detector dogs</w:t>
      </w:r>
      <w:bookmarkEnd w:id="34"/>
    </w:p>
    <w:p w14:paraId="1034FDE1" w14:textId="7DAFAF21" w:rsidR="00CA3BE7" w:rsidRDefault="00CA3BE7" w:rsidP="005261ED">
      <w:r>
        <w:t xml:space="preserve">Dogs have very sensitive senses of smell, and this ability can be harnessed to detect animals in the environment. Whilst all dogs have this ability </w:t>
      </w:r>
      <w:r w:rsidR="003C25CE">
        <w:t xml:space="preserve">there are some very specific dog handling and training skills required before the benefits of a detector dog can be realised. </w:t>
      </w:r>
    </w:p>
    <w:p w14:paraId="0BF3B9CB" w14:textId="24CA234E" w:rsidR="003C25CE" w:rsidRDefault="003C25CE" w:rsidP="005261ED">
      <w:r>
        <w:t xml:space="preserve">The development of detector dogs needs skilled handlers and </w:t>
      </w:r>
      <w:r w:rsidR="00435241">
        <w:t>long-term</w:t>
      </w:r>
      <w:r>
        <w:t xml:space="preserve"> commitment to both train and maintain a working dog. Therefore, the tool is only appropriate where those skills can be developed and maintained. </w:t>
      </w:r>
    </w:p>
    <w:p w14:paraId="782C0569" w14:textId="149EDAA4" w:rsidR="003C25CE" w:rsidRPr="005261ED" w:rsidRDefault="003C25CE" w:rsidP="005261ED">
      <w:r>
        <w:t>However, if a commitment is being made to eradicate cane toads from an island, and the eradication is likely to have to deal with issues of detectability of single individual toads, a detector dog may be a sensible option to investigate. The details of how to train and operate a detector dog are too complex to fit in this section. It is advised that those interested contact professional detection dog trainers in the region.</w:t>
      </w:r>
    </w:p>
    <w:p w14:paraId="2B5CF613" w14:textId="090EA836" w:rsidR="002C12AD" w:rsidRDefault="002C12AD" w:rsidP="006D4E75">
      <w:pPr>
        <w:pStyle w:val="Heading2"/>
      </w:pPr>
      <w:bookmarkStart w:id="35" w:name="_Toc150502051"/>
      <w:r>
        <w:t>Eradication</w:t>
      </w:r>
      <w:r w:rsidR="00CA3BE7">
        <w:t xml:space="preserve"> strategy</w:t>
      </w:r>
      <w:bookmarkEnd w:id="35"/>
    </w:p>
    <w:p w14:paraId="1E16BC87" w14:textId="56E34675" w:rsidR="003C25CE" w:rsidRDefault="00D64D69" w:rsidP="003C25CE">
      <w:r>
        <w:t xml:space="preserve">The tools described above need to fit within a carefully developed strategy to become an effective eradication plan. It is critical that the planning of any eradication operation is guided by established principles of eradication feasibility and viability. There is a great deal of literature to assist in eradication planning. A good starting point is the resources page of the Pacific Invasives Initiative: </w:t>
      </w:r>
    </w:p>
    <w:p w14:paraId="3437387F" w14:textId="0290AB5B" w:rsidR="00D64D69" w:rsidRDefault="0022052C" w:rsidP="003C25CE">
      <w:hyperlink r:id="rId59" w:history="1">
        <w:r w:rsidR="00D64D69" w:rsidRPr="00534225">
          <w:rPr>
            <w:rStyle w:val="Hyperlink"/>
          </w:rPr>
          <w:t>http://www.pacificinvasivesinitiative.org/Resources.html</w:t>
        </w:r>
      </w:hyperlink>
      <w:r w:rsidR="00D64D69">
        <w:t xml:space="preserve"> </w:t>
      </w:r>
    </w:p>
    <w:p w14:paraId="664E97EE" w14:textId="497AB981" w:rsidR="00D64D69" w:rsidRPr="003C25CE" w:rsidRDefault="00D64D69" w:rsidP="003C25CE">
      <w:r>
        <w:t xml:space="preserve">Whilst the focus of the examples are not toads, the principles are highly transferable. </w:t>
      </w:r>
    </w:p>
    <w:p w14:paraId="7B4A1540" w14:textId="19879F9D" w:rsidR="002C12AD" w:rsidRDefault="002C12AD" w:rsidP="006D4E75">
      <w:pPr>
        <w:pStyle w:val="Heading2"/>
      </w:pPr>
      <w:bookmarkStart w:id="36" w:name="_Toc150502052"/>
      <w:r>
        <w:t>Data management and reporting</w:t>
      </w:r>
      <w:bookmarkEnd w:id="36"/>
    </w:p>
    <w:p w14:paraId="647C8F05" w14:textId="3B067EA4" w:rsidR="002C12AD" w:rsidRDefault="00D64D69" w:rsidP="00F94FC8">
      <w:r>
        <w:t xml:space="preserve">For all eradications, data management and reporting will be critical components of success. It is essential that toad capture data be collected that record the location, date and number of individuals removed. These data can be transformed into metrics such as ‘Catch Per Unit Effort’ or ‘CPUE’ which will be a vital metric in measuring progress. Mapping of the incursion area and the effort expended across the tools employed is an essential component of reporting. The reporting of project progress allows the eradication team and those supporting it to make evidence-based decisions on what techniques are </w:t>
      </w:r>
      <w:r>
        <w:lastRenderedPageBreak/>
        <w:t xml:space="preserve">working well, where effort has been expended and areas requiring more effort. The careful curation of data and regular reports will also be vital in evaluating eventual outcomes, either bolstering our understanding of successful methods or describing accurately those that fail, so that future eradication efforts can be improved. </w:t>
      </w:r>
    </w:p>
    <w:sectPr w:rsidR="002C12AD" w:rsidSect="009244E4">
      <w:footerReference w:type="default" r:id="rId60"/>
      <w:type w:val="continuous"/>
      <w:pgSz w:w="11906" w:h="16838"/>
      <w:pgMar w:top="1134" w:right="1134"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507A06" w14:textId="77777777" w:rsidR="00F534E9" w:rsidRDefault="00F534E9" w:rsidP="00B35508">
      <w:pPr>
        <w:spacing w:after="0" w:line="240" w:lineRule="auto"/>
      </w:pPr>
      <w:r>
        <w:separator/>
      </w:r>
    </w:p>
  </w:endnote>
  <w:endnote w:type="continuationSeparator" w:id="0">
    <w:p w14:paraId="665D527D" w14:textId="77777777" w:rsidR="00F534E9" w:rsidRDefault="00F534E9" w:rsidP="00B35508">
      <w:pPr>
        <w:spacing w:after="0" w:line="240" w:lineRule="auto"/>
      </w:pPr>
      <w:r>
        <w:continuationSeparator/>
      </w:r>
    </w:p>
  </w:endnote>
  <w:endnote w:type="continuationNotice" w:id="1">
    <w:p w14:paraId="1DDDCDFA" w14:textId="77777777" w:rsidR="00F534E9" w:rsidRDefault="00F534E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73969279"/>
      <w:docPartObj>
        <w:docPartGallery w:val="Page Numbers (Bottom of Page)"/>
        <w:docPartUnique/>
      </w:docPartObj>
    </w:sdtPr>
    <w:sdtEndPr>
      <w:rPr>
        <w:noProof/>
      </w:rPr>
    </w:sdtEndPr>
    <w:sdtContent>
      <w:p w14:paraId="7EB67071" w14:textId="22AF25C3" w:rsidR="00C840FC" w:rsidRDefault="00C840F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5459B04" w14:textId="77777777" w:rsidR="00C840FC" w:rsidRDefault="00C840F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3875502"/>
      <w:docPartObj>
        <w:docPartGallery w:val="Page Numbers (Bottom of Page)"/>
        <w:docPartUnique/>
      </w:docPartObj>
    </w:sdtPr>
    <w:sdtEndPr>
      <w:rPr>
        <w:noProof/>
      </w:rPr>
    </w:sdtEndPr>
    <w:sdtContent>
      <w:p w14:paraId="0C39883C" w14:textId="3345B5F3" w:rsidR="00C840FC" w:rsidRDefault="00C840F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D01B756" w14:textId="77777777" w:rsidR="00C840FC" w:rsidRDefault="00C840F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445D6D" w14:textId="77777777" w:rsidR="00C840FC" w:rsidRDefault="00C840F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04669457"/>
      <w:docPartObj>
        <w:docPartGallery w:val="Page Numbers (Bottom of Page)"/>
        <w:docPartUnique/>
      </w:docPartObj>
    </w:sdtPr>
    <w:sdtEndPr>
      <w:rPr>
        <w:noProof/>
      </w:rPr>
    </w:sdtEndPr>
    <w:sdtContent>
      <w:p w14:paraId="762D0C7C" w14:textId="6E3262FD" w:rsidR="00C840FC" w:rsidRDefault="00C840FC" w:rsidP="005930C5">
        <w:pPr>
          <w:pStyle w:val="Footer"/>
          <w:jc w:val="right"/>
        </w:pPr>
        <w:r>
          <w:fldChar w:fldCharType="begin"/>
        </w:r>
        <w:r>
          <w:instrText xml:space="preserve"> PAGE   \* MERGEFORMAT </w:instrText>
        </w:r>
        <w:r>
          <w:fldChar w:fldCharType="separate"/>
        </w:r>
        <w:r>
          <w:rPr>
            <w:noProof/>
          </w:rPr>
          <w:t>16</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563F17" w14:textId="77777777" w:rsidR="00F534E9" w:rsidRDefault="00F534E9" w:rsidP="00B35508">
      <w:pPr>
        <w:spacing w:after="0" w:line="240" w:lineRule="auto"/>
      </w:pPr>
      <w:r>
        <w:separator/>
      </w:r>
    </w:p>
  </w:footnote>
  <w:footnote w:type="continuationSeparator" w:id="0">
    <w:p w14:paraId="0BF0CE7F" w14:textId="77777777" w:rsidR="00F534E9" w:rsidRDefault="00F534E9" w:rsidP="00B35508">
      <w:pPr>
        <w:spacing w:after="0" w:line="240" w:lineRule="auto"/>
      </w:pPr>
      <w:r>
        <w:continuationSeparator/>
      </w:r>
    </w:p>
  </w:footnote>
  <w:footnote w:type="continuationNotice" w:id="1">
    <w:p w14:paraId="049AF0F6" w14:textId="77777777" w:rsidR="00F534E9" w:rsidRDefault="00F534E9">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E6B8B"/>
    <w:multiLevelType w:val="hybridMultilevel"/>
    <w:tmpl w:val="FA4A941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18D26C9"/>
    <w:multiLevelType w:val="hybridMultilevel"/>
    <w:tmpl w:val="321EF29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02702DEF"/>
    <w:multiLevelType w:val="hybridMultilevel"/>
    <w:tmpl w:val="CC8A73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520466"/>
    <w:multiLevelType w:val="hybridMultilevel"/>
    <w:tmpl w:val="4E0C939E"/>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 w15:restartNumberingAfterBreak="0">
    <w:nsid w:val="0433451B"/>
    <w:multiLevelType w:val="hybridMultilevel"/>
    <w:tmpl w:val="D958A06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 w15:restartNumberingAfterBreak="0">
    <w:nsid w:val="05C87B58"/>
    <w:multiLevelType w:val="hybridMultilevel"/>
    <w:tmpl w:val="B0AAF67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15:restartNumberingAfterBreak="0">
    <w:nsid w:val="0B3115E2"/>
    <w:multiLevelType w:val="multilevel"/>
    <w:tmpl w:val="FD18180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7" w15:restartNumberingAfterBreak="0">
    <w:nsid w:val="10A77A51"/>
    <w:multiLevelType w:val="hybridMultilevel"/>
    <w:tmpl w:val="B6B249E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115A52EA"/>
    <w:multiLevelType w:val="hybridMultilevel"/>
    <w:tmpl w:val="5634721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15:restartNumberingAfterBreak="0">
    <w:nsid w:val="13335083"/>
    <w:multiLevelType w:val="hybridMultilevel"/>
    <w:tmpl w:val="0BDC41BC"/>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0" w15:restartNumberingAfterBreak="0">
    <w:nsid w:val="13E44000"/>
    <w:multiLevelType w:val="hybridMultilevel"/>
    <w:tmpl w:val="4E0C939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4AA7407"/>
    <w:multiLevelType w:val="hybridMultilevel"/>
    <w:tmpl w:val="2400673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16AA1A05"/>
    <w:multiLevelType w:val="hybridMultilevel"/>
    <w:tmpl w:val="C96E320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1A7B0D3C"/>
    <w:multiLevelType w:val="hybridMultilevel"/>
    <w:tmpl w:val="EC94B0C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1BEF609E"/>
    <w:multiLevelType w:val="hybridMultilevel"/>
    <w:tmpl w:val="CECE64D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1D1262E6"/>
    <w:multiLevelType w:val="hybridMultilevel"/>
    <w:tmpl w:val="739A396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15:restartNumberingAfterBreak="0">
    <w:nsid w:val="1ECE72C3"/>
    <w:multiLevelType w:val="hybridMultilevel"/>
    <w:tmpl w:val="E6BA1C5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15:restartNumberingAfterBreak="0">
    <w:nsid w:val="1FB34B27"/>
    <w:multiLevelType w:val="hybridMultilevel"/>
    <w:tmpl w:val="AD2C16EE"/>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14090019">
      <w:start w:val="1"/>
      <w:numFmt w:val="lowerLetter"/>
      <w:lvlText w:val="%5."/>
      <w:lvlJc w:val="left"/>
      <w:pPr>
        <w:ind w:left="3600" w:hanging="360"/>
      </w:pPr>
    </w:lvl>
    <w:lvl w:ilvl="5" w:tplc="1409001B">
      <w:start w:val="1"/>
      <w:numFmt w:val="lowerRoman"/>
      <w:lvlText w:val="%6."/>
      <w:lvlJc w:val="right"/>
      <w:pPr>
        <w:ind w:left="4320" w:hanging="180"/>
      </w:pPr>
    </w:lvl>
    <w:lvl w:ilvl="6" w:tplc="1409000F">
      <w:start w:val="1"/>
      <w:numFmt w:val="decimal"/>
      <w:lvlText w:val="%7."/>
      <w:lvlJc w:val="left"/>
      <w:pPr>
        <w:ind w:left="5040" w:hanging="360"/>
      </w:pPr>
    </w:lvl>
    <w:lvl w:ilvl="7" w:tplc="14090019">
      <w:start w:val="1"/>
      <w:numFmt w:val="lowerLetter"/>
      <w:lvlText w:val="%8."/>
      <w:lvlJc w:val="left"/>
      <w:pPr>
        <w:ind w:left="5760" w:hanging="360"/>
      </w:pPr>
    </w:lvl>
    <w:lvl w:ilvl="8" w:tplc="1409001B">
      <w:start w:val="1"/>
      <w:numFmt w:val="lowerRoman"/>
      <w:lvlText w:val="%9."/>
      <w:lvlJc w:val="right"/>
      <w:pPr>
        <w:ind w:left="6480" w:hanging="180"/>
      </w:pPr>
    </w:lvl>
  </w:abstractNum>
  <w:abstractNum w:abstractNumId="18" w15:restartNumberingAfterBreak="0">
    <w:nsid w:val="1FCC0115"/>
    <w:multiLevelType w:val="hybridMultilevel"/>
    <w:tmpl w:val="5A68DF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20EA61C9"/>
    <w:multiLevelType w:val="hybridMultilevel"/>
    <w:tmpl w:val="630E9C3E"/>
    <w:lvl w:ilvl="0" w:tplc="0809000F">
      <w:start w:val="1"/>
      <w:numFmt w:val="decimal"/>
      <w:lvlText w:val="%1."/>
      <w:lvlJc w:val="left"/>
      <w:pPr>
        <w:ind w:left="360" w:hanging="360"/>
      </w:pPr>
      <w:rPr>
        <w:rFonts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0" w15:restartNumberingAfterBreak="0">
    <w:nsid w:val="23FF2227"/>
    <w:multiLevelType w:val="hybridMultilevel"/>
    <w:tmpl w:val="0DBEB376"/>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1" w15:restartNumberingAfterBreak="0">
    <w:nsid w:val="24631C63"/>
    <w:multiLevelType w:val="hybridMultilevel"/>
    <w:tmpl w:val="5AB8AAB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24BE4D93"/>
    <w:multiLevelType w:val="hybridMultilevel"/>
    <w:tmpl w:val="9FF038C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3" w15:restartNumberingAfterBreak="0">
    <w:nsid w:val="26E14F95"/>
    <w:multiLevelType w:val="hybridMultilevel"/>
    <w:tmpl w:val="9B48BF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29501930"/>
    <w:multiLevelType w:val="hybridMultilevel"/>
    <w:tmpl w:val="06A2E38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2B355621"/>
    <w:multiLevelType w:val="hybridMultilevel"/>
    <w:tmpl w:val="F6EC7F9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6" w15:restartNumberingAfterBreak="0">
    <w:nsid w:val="2D223788"/>
    <w:multiLevelType w:val="hybridMultilevel"/>
    <w:tmpl w:val="599C086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7" w15:restartNumberingAfterBreak="0">
    <w:nsid w:val="2D443B32"/>
    <w:multiLevelType w:val="hybridMultilevel"/>
    <w:tmpl w:val="5BEAA85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30183D64"/>
    <w:multiLevelType w:val="hybridMultilevel"/>
    <w:tmpl w:val="BADE633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9" w15:restartNumberingAfterBreak="0">
    <w:nsid w:val="32871E69"/>
    <w:multiLevelType w:val="hybridMultilevel"/>
    <w:tmpl w:val="963641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33994563"/>
    <w:multiLevelType w:val="hybridMultilevel"/>
    <w:tmpl w:val="41CA4C6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36965D50"/>
    <w:multiLevelType w:val="hybridMultilevel"/>
    <w:tmpl w:val="A5B4932E"/>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38CC17DD"/>
    <w:multiLevelType w:val="hybridMultilevel"/>
    <w:tmpl w:val="81D2EE7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40437AF9"/>
    <w:multiLevelType w:val="multilevel"/>
    <w:tmpl w:val="4F1A0E7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4" w15:restartNumberingAfterBreak="0">
    <w:nsid w:val="46AA2D31"/>
    <w:multiLevelType w:val="hybridMultilevel"/>
    <w:tmpl w:val="E32A878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5" w15:restartNumberingAfterBreak="0">
    <w:nsid w:val="498E1E27"/>
    <w:multiLevelType w:val="hybridMultilevel"/>
    <w:tmpl w:val="FEA6DB9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6" w15:restartNumberingAfterBreak="0">
    <w:nsid w:val="4C36774F"/>
    <w:multiLevelType w:val="hybridMultilevel"/>
    <w:tmpl w:val="E71E0D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4FF23AD5"/>
    <w:multiLevelType w:val="hybridMultilevel"/>
    <w:tmpl w:val="8880FEB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8" w15:restartNumberingAfterBreak="0">
    <w:nsid w:val="500641A3"/>
    <w:multiLevelType w:val="hybridMultilevel"/>
    <w:tmpl w:val="BDEEFB5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15:restartNumberingAfterBreak="0">
    <w:nsid w:val="52956CF9"/>
    <w:multiLevelType w:val="hybridMultilevel"/>
    <w:tmpl w:val="C43482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 w15:restartNumberingAfterBreak="0">
    <w:nsid w:val="532B680A"/>
    <w:multiLevelType w:val="hybridMultilevel"/>
    <w:tmpl w:val="10B2C40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54307A0B"/>
    <w:multiLevelType w:val="hybridMultilevel"/>
    <w:tmpl w:val="BB6220AE"/>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54D122E4"/>
    <w:multiLevelType w:val="hybridMultilevel"/>
    <w:tmpl w:val="5AA4C79E"/>
    <w:lvl w:ilvl="0" w:tplc="3118CAE8">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56A7180F"/>
    <w:multiLevelType w:val="hybridMultilevel"/>
    <w:tmpl w:val="3EE2DD5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44" w15:restartNumberingAfterBreak="0">
    <w:nsid w:val="59FB44D9"/>
    <w:multiLevelType w:val="hybridMultilevel"/>
    <w:tmpl w:val="DB32968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5" w15:restartNumberingAfterBreak="0">
    <w:nsid w:val="5B076FAF"/>
    <w:multiLevelType w:val="hybridMultilevel"/>
    <w:tmpl w:val="049ACA0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15:restartNumberingAfterBreak="0">
    <w:nsid w:val="5C7A7F0B"/>
    <w:multiLevelType w:val="hybridMultilevel"/>
    <w:tmpl w:val="5E2C108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7" w15:restartNumberingAfterBreak="0">
    <w:nsid w:val="616D59BA"/>
    <w:multiLevelType w:val="hybridMultilevel"/>
    <w:tmpl w:val="DA2455DC"/>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48" w15:restartNumberingAfterBreak="0">
    <w:nsid w:val="64F95FB8"/>
    <w:multiLevelType w:val="hybridMultilevel"/>
    <w:tmpl w:val="A8EE31D4"/>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49" w15:restartNumberingAfterBreak="0">
    <w:nsid w:val="67033A21"/>
    <w:multiLevelType w:val="hybridMultilevel"/>
    <w:tmpl w:val="2ACE8448"/>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50" w15:restartNumberingAfterBreak="0">
    <w:nsid w:val="69635569"/>
    <w:multiLevelType w:val="hybridMultilevel"/>
    <w:tmpl w:val="DB7E08B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1" w15:restartNumberingAfterBreak="0">
    <w:nsid w:val="71192992"/>
    <w:multiLevelType w:val="hybridMultilevel"/>
    <w:tmpl w:val="E15C34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 w15:restartNumberingAfterBreak="0">
    <w:nsid w:val="75B331D9"/>
    <w:multiLevelType w:val="hybridMultilevel"/>
    <w:tmpl w:val="0E9A856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 w15:restartNumberingAfterBreak="0">
    <w:nsid w:val="761C6D9C"/>
    <w:multiLevelType w:val="hybridMultilevel"/>
    <w:tmpl w:val="3A540314"/>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4" w15:restartNumberingAfterBreak="0">
    <w:nsid w:val="76D17B7E"/>
    <w:multiLevelType w:val="hybridMultilevel"/>
    <w:tmpl w:val="ADF8B0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 w15:restartNumberingAfterBreak="0">
    <w:nsid w:val="7AAE28E6"/>
    <w:multiLevelType w:val="hybridMultilevel"/>
    <w:tmpl w:val="756401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 w15:restartNumberingAfterBreak="0">
    <w:nsid w:val="7D822E5C"/>
    <w:multiLevelType w:val="hybridMultilevel"/>
    <w:tmpl w:val="75F4A68A"/>
    <w:lvl w:ilvl="0" w:tplc="0809000F">
      <w:start w:val="1"/>
      <w:numFmt w:val="decimal"/>
      <w:lvlText w:val="%1."/>
      <w:lvlJc w:val="left"/>
      <w:pPr>
        <w:ind w:left="360" w:hanging="360"/>
      </w:pPr>
      <w:rPr>
        <w:rFonts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57" w15:restartNumberingAfterBreak="0">
    <w:nsid w:val="7DBF4BA4"/>
    <w:multiLevelType w:val="hybridMultilevel"/>
    <w:tmpl w:val="50A2BF2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8" w15:restartNumberingAfterBreak="0">
    <w:nsid w:val="7DEB730D"/>
    <w:multiLevelType w:val="hybridMultilevel"/>
    <w:tmpl w:val="DD02407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15:restartNumberingAfterBreak="0">
    <w:nsid w:val="7F617D0B"/>
    <w:multiLevelType w:val="hybridMultilevel"/>
    <w:tmpl w:val="1534DF24"/>
    <w:lvl w:ilvl="0" w:tplc="ACAA9A76">
      <w:numFmt w:val="bullet"/>
      <w:lvlText w:val="•"/>
      <w:lvlJc w:val="left"/>
      <w:pPr>
        <w:ind w:left="720" w:hanging="720"/>
      </w:pPr>
      <w:rPr>
        <w:rFonts w:ascii="Calibri" w:eastAsiaTheme="minorHAnsi" w:hAnsi="Calibri" w:cs="Calibri"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num w:numId="1" w16cid:durableId="1842506751">
    <w:abstractNumId w:val="47"/>
  </w:num>
  <w:num w:numId="2" w16cid:durableId="899556562">
    <w:abstractNumId w:val="48"/>
  </w:num>
  <w:num w:numId="3" w16cid:durableId="1892304191">
    <w:abstractNumId w:val="31"/>
  </w:num>
  <w:num w:numId="4" w16cid:durableId="399256934">
    <w:abstractNumId w:val="41"/>
  </w:num>
  <w:num w:numId="5" w16cid:durableId="704062502">
    <w:abstractNumId w:val="27"/>
  </w:num>
  <w:num w:numId="6" w16cid:durableId="706107441">
    <w:abstractNumId w:val="14"/>
  </w:num>
  <w:num w:numId="7" w16cid:durableId="761144329">
    <w:abstractNumId w:val="38"/>
  </w:num>
  <w:num w:numId="8" w16cid:durableId="229508413">
    <w:abstractNumId w:val="6"/>
  </w:num>
  <w:num w:numId="9" w16cid:durableId="1318653994">
    <w:abstractNumId w:val="56"/>
  </w:num>
  <w:num w:numId="10" w16cid:durableId="2067488072">
    <w:abstractNumId w:val="19"/>
  </w:num>
  <w:num w:numId="11" w16cid:durableId="1835299588">
    <w:abstractNumId w:val="36"/>
  </w:num>
  <w:num w:numId="12" w16cid:durableId="1582567619">
    <w:abstractNumId w:val="58"/>
  </w:num>
  <w:num w:numId="13" w16cid:durableId="407968495">
    <w:abstractNumId w:val="0"/>
  </w:num>
  <w:num w:numId="14" w16cid:durableId="1433211190">
    <w:abstractNumId w:val="49"/>
  </w:num>
  <w:num w:numId="15" w16cid:durableId="1360156901">
    <w:abstractNumId w:val="43"/>
  </w:num>
  <w:num w:numId="16" w16cid:durableId="1540127199">
    <w:abstractNumId w:val="30"/>
  </w:num>
  <w:num w:numId="17" w16cid:durableId="299849260">
    <w:abstractNumId w:val="42"/>
  </w:num>
  <w:num w:numId="18" w16cid:durableId="453524383">
    <w:abstractNumId w:val="24"/>
  </w:num>
  <w:num w:numId="19" w16cid:durableId="273830072">
    <w:abstractNumId w:val="54"/>
  </w:num>
  <w:num w:numId="20" w16cid:durableId="1798642583">
    <w:abstractNumId w:val="18"/>
  </w:num>
  <w:num w:numId="21" w16cid:durableId="1789349148">
    <w:abstractNumId w:val="7"/>
  </w:num>
  <w:num w:numId="22" w16cid:durableId="680277735">
    <w:abstractNumId w:val="11"/>
  </w:num>
  <w:num w:numId="23" w16cid:durableId="1295719587">
    <w:abstractNumId w:val="52"/>
  </w:num>
  <w:num w:numId="24" w16cid:durableId="1699500851">
    <w:abstractNumId w:val="32"/>
  </w:num>
  <w:num w:numId="25" w16cid:durableId="1260135387">
    <w:abstractNumId w:val="29"/>
  </w:num>
  <w:num w:numId="26" w16cid:durableId="749353252">
    <w:abstractNumId w:val="51"/>
  </w:num>
  <w:num w:numId="27" w16cid:durableId="523633262">
    <w:abstractNumId w:val="2"/>
  </w:num>
  <w:num w:numId="28" w16cid:durableId="1896113163">
    <w:abstractNumId w:val="39"/>
  </w:num>
  <w:num w:numId="29" w16cid:durableId="1192106997">
    <w:abstractNumId w:val="33"/>
  </w:num>
  <w:num w:numId="30" w16cid:durableId="1938827568">
    <w:abstractNumId w:val="12"/>
  </w:num>
  <w:num w:numId="31" w16cid:durableId="453787634">
    <w:abstractNumId w:val="23"/>
  </w:num>
  <w:num w:numId="32" w16cid:durableId="1679775616">
    <w:abstractNumId w:val="45"/>
  </w:num>
  <w:num w:numId="33" w16cid:durableId="1580094317">
    <w:abstractNumId w:val="55"/>
  </w:num>
  <w:num w:numId="34" w16cid:durableId="479267704">
    <w:abstractNumId w:val="15"/>
  </w:num>
  <w:num w:numId="35" w16cid:durableId="342778147">
    <w:abstractNumId w:val="37"/>
  </w:num>
  <w:num w:numId="36" w16cid:durableId="1813400714">
    <w:abstractNumId w:val="25"/>
  </w:num>
  <w:num w:numId="37" w16cid:durableId="239485974">
    <w:abstractNumId w:val="22"/>
  </w:num>
  <w:num w:numId="38" w16cid:durableId="1856457426">
    <w:abstractNumId w:val="34"/>
  </w:num>
  <w:num w:numId="39" w16cid:durableId="1735398242">
    <w:abstractNumId w:val="28"/>
  </w:num>
  <w:num w:numId="40" w16cid:durableId="216548065">
    <w:abstractNumId w:val="59"/>
  </w:num>
  <w:num w:numId="41" w16cid:durableId="1567183051">
    <w:abstractNumId w:val="40"/>
  </w:num>
  <w:num w:numId="42" w16cid:durableId="1919821560">
    <w:abstractNumId w:val="46"/>
  </w:num>
  <w:num w:numId="43" w16cid:durableId="1349914086">
    <w:abstractNumId w:val="53"/>
  </w:num>
  <w:num w:numId="44" w16cid:durableId="120706453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265384729">
    <w:abstractNumId w:val="3"/>
  </w:num>
  <w:num w:numId="46" w16cid:durableId="246234635">
    <w:abstractNumId w:val="10"/>
  </w:num>
  <w:num w:numId="47" w16cid:durableId="1974942402">
    <w:abstractNumId w:val="44"/>
  </w:num>
  <w:num w:numId="48" w16cid:durableId="354431305">
    <w:abstractNumId w:val="9"/>
  </w:num>
  <w:num w:numId="49" w16cid:durableId="938873000">
    <w:abstractNumId w:val="21"/>
  </w:num>
  <w:num w:numId="50" w16cid:durableId="1410729189">
    <w:abstractNumId w:val="1"/>
  </w:num>
  <w:num w:numId="51" w16cid:durableId="660083199">
    <w:abstractNumId w:val="5"/>
  </w:num>
  <w:num w:numId="52" w16cid:durableId="1633752961">
    <w:abstractNumId w:val="50"/>
  </w:num>
  <w:num w:numId="53" w16cid:durableId="1824273661">
    <w:abstractNumId w:val="16"/>
  </w:num>
  <w:num w:numId="54" w16cid:durableId="1039167458">
    <w:abstractNumId w:val="20"/>
  </w:num>
  <w:num w:numId="55" w16cid:durableId="203760776">
    <w:abstractNumId w:val="26"/>
  </w:num>
  <w:num w:numId="56" w16cid:durableId="2101482129">
    <w:abstractNumId w:val="57"/>
  </w:num>
  <w:num w:numId="57" w16cid:durableId="1379011044">
    <w:abstractNumId w:val="13"/>
  </w:num>
  <w:num w:numId="58" w16cid:durableId="1166632466">
    <w:abstractNumId w:val="4"/>
  </w:num>
  <w:num w:numId="59" w16cid:durableId="1745568093">
    <w:abstractNumId w:val="35"/>
  </w:num>
  <w:num w:numId="60" w16cid:durableId="1892225348">
    <w:abstractNumId w:val="8"/>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D585C"/>
    <w:rsid w:val="000040E3"/>
    <w:rsid w:val="000042FA"/>
    <w:rsid w:val="00010DEC"/>
    <w:rsid w:val="000256DD"/>
    <w:rsid w:val="00027468"/>
    <w:rsid w:val="00027F09"/>
    <w:rsid w:val="00031751"/>
    <w:rsid w:val="000366EE"/>
    <w:rsid w:val="00043BFD"/>
    <w:rsid w:val="00053CBE"/>
    <w:rsid w:val="000542E1"/>
    <w:rsid w:val="00055536"/>
    <w:rsid w:val="0005556A"/>
    <w:rsid w:val="00055707"/>
    <w:rsid w:val="00056340"/>
    <w:rsid w:val="0006576A"/>
    <w:rsid w:val="00066539"/>
    <w:rsid w:val="00072C82"/>
    <w:rsid w:val="000732E2"/>
    <w:rsid w:val="000750D4"/>
    <w:rsid w:val="000756C1"/>
    <w:rsid w:val="00075C35"/>
    <w:rsid w:val="00075D28"/>
    <w:rsid w:val="00076847"/>
    <w:rsid w:val="0008044A"/>
    <w:rsid w:val="00080508"/>
    <w:rsid w:val="00080B05"/>
    <w:rsid w:val="00083B0A"/>
    <w:rsid w:val="00084DC0"/>
    <w:rsid w:val="00085999"/>
    <w:rsid w:val="000859F3"/>
    <w:rsid w:val="00090326"/>
    <w:rsid w:val="00094988"/>
    <w:rsid w:val="00095329"/>
    <w:rsid w:val="000961E6"/>
    <w:rsid w:val="000A2E28"/>
    <w:rsid w:val="000A48E6"/>
    <w:rsid w:val="000A5086"/>
    <w:rsid w:val="000A5589"/>
    <w:rsid w:val="000A7239"/>
    <w:rsid w:val="000B3519"/>
    <w:rsid w:val="000B5411"/>
    <w:rsid w:val="000B70CD"/>
    <w:rsid w:val="000B749E"/>
    <w:rsid w:val="000C14A9"/>
    <w:rsid w:val="000C1B9C"/>
    <w:rsid w:val="000C31BF"/>
    <w:rsid w:val="000C4867"/>
    <w:rsid w:val="000C616B"/>
    <w:rsid w:val="000D0F37"/>
    <w:rsid w:val="000D10EB"/>
    <w:rsid w:val="000D2738"/>
    <w:rsid w:val="000D3B17"/>
    <w:rsid w:val="000D4488"/>
    <w:rsid w:val="000D45CF"/>
    <w:rsid w:val="000D6003"/>
    <w:rsid w:val="000D653D"/>
    <w:rsid w:val="000E14CD"/>
    <w:rsid w:val="000E1A90"/>
    <w:rsid w:val="000E21F0"/>
    <w:rsid w:val="000E49A2"/>
    <w:rsid w:val="000E62F1"/>
    <w:rsid w:val="000F08E7"/>
    <w:rsid w:val="000F33CA"/>
    <w:rsid w:val="000F3CC5"/>
    <w:rsid w:val="000F5F2A"/>
    <w:rsid w:val="000F7536"/>
    <w:rsid w:val="00101581"/>
    <w:rsid w:val="00101E05"/>
    <w:rsid w:val="0010334B"/>
    <w:rsid w:val="001047A0"/>
    <w:rsid w:val="00113F6A"/>
    <w:rsid w:val="00114D3C"/>
    <w:rsid w:val="00116592"/>
    <w:rsid w:val="0012007B"/>
    <w:rsid w:val="001206CD"/>
    <w:rsid w:val="0012190A"/>
    <w:rsid w:val="00130321"/>
    <w:rsid w:val="00130621"/>
    <w:rsid w:val="0013110F"/>
    <w:rsid w:val="0014003B"/>
    <w:rsid w:val="00140155"/>
    <w:rsid w:val="001453D1"/>
    <w:rsid w:val="00145485"/>
    <w:rsid w:val="00146135"/>
    <w:rsid w:val="00146A47"/>
    <w:rsid w:val="00146C39"/>
    <w:rsid w:val="00147014"/>
    <w:rsid w:val="001557EA"/>
    <w:rsid w:val="00161DE0"/>
    <w:rsid w:val="001648F1"/>
    <w:rsid w:val="00166E7B"/>
    <w:rsid w:val="00167B77"/>
    <w:rsid w:val="001728CA"/>
    <w:rsid w:val="00176C9A"/>
    <w:rsid w:val="001771DC"/>
    <w:rsid w:val="001777AE"/>
    <w:rsid w:val="001840CF"/>
    <w:rsid w:val="00185305"/>
    <w:rsid w:val="00186F81"/>
    <w:rsid w:val="001906BA"/>
    <w:rsid w:val="00193DAC"/>
    <w:rsid w:val="00194611"/>
    <w:rsid w:val="00195087"/>
    <w:rsid w:val="001976FB"/>
    <w:rsid w:val="001A160B"/>
    <w:rsid w:val="001A43B6"/>
    <w:rsid w:val="001A4865"/>
    <w:rsid w:val="001A6514"/>
    <w:rsid w:val="001A68FE"/>
    <w:rsid w:val="001A709B"/>
    <w:rsid w:val="001A7139"/>
    <w:rsid w:val="001B0C3E"/>
    <w:rsid w:val="001B5672"/>
    <w:rsid w:val="001B6016"/>
    <w:rsid w:val="001B715C"/>
    <w:rsid w:val="001B74A1"/>
    <w:rsid w:val="001C0315"/>
    <w:rsid w:val="001C0DAF"/>
    <w:rsid w:val="001C13B4"/>
    <w:rsid w:val="001C66B0"/>
    <w:rsid w:val="001D0729"/>
    <w:rsid w:val="001D2B3D"/>
    <w:rsid w:val="001D6BE2"/>
    <w:rsid w:val="001D76D6"/>
    <w:rsid w:val="001E1161"/>
    <w:rsid w:val="001E611A"/>
    <w:rsid w:val="001E6EE8"/>
    <w:rsid w:val="001E6FF7"/>
    <w:rsid w:val="001F39FE"/>
    <w:rsid w:val="002029D2"/>
    <w:rsid w:val="00203FFB"/>
    <w:rsid w:val="00204842"/>
    <w:rsid w:val="00205A77"/>
    <w:rsid w:val="00205DB8"/>
    <w:rsid w:val="0021062F"/>
    <w:rsid w:val="002158E3"/>
    <w:rsid w:val="00215F05"/>
    <w:rsid w:val="00216242"/>
    <w:rsid w:val="00220152"/>
    <w:rsid w:val="0022052C"/>
    <w:rsid w:val="0022303C"/>
    <w:rsid w:val="00226318"/>
    <w:rsid w:val="00232CD2"/>
    <w:rsid w:val="00233519"/>
    <w:rsid w:val="002337CA"/>
    <w:rsid w:val="0024080A"/>
    <w:rsid w:val="0024208F"/>
    <w:rsid w:val="00242D3C"/>
    <w:rsid w:val="00247803"/>
    <w:rsid w:val="002505F7"/>
    <w:rsid w:val="0025220E"/>
    <w:rsid w:val="00253EFC"/>
    <w:rsid w:val="0025746C"/>
    <w:rsid w:val="00261F6D"/>
    <w:rsid w:val="00263CE0"/>
    <w:rsid w:val="00263EA3"/>
    <w:rsid w:val="00265CCA"/>
    <w:rsid w:val="002662C5"/>
    <w:rsid w:val="00267C81"/>
    <w:rsid w:val="00267D6F"/>
    <w:rsid w:val="00271A2B"/>
    <w:rsid w:val="00274015"/>
    <w:rsid w:val="00283347"/>
    <w:rsid w:val="00285BD1"/>
    <w:rsid w:val="002866F0"/>
    <w:rsid w:val="00287B9D"/>
    <w:rsid w:val="002920AA"/>
    <w:rsid w:val="00292D50"/>
    <w:rsid w:val="00293D1A"/>
    <w:rsid w:val="00293D9E"/>
    <w:rsid w:val="00294C9F"/>
    <w:rsid w:val="002A00AA"/>
    <w:rsid w:val="002A6B47"/>
    <w:rsid w:val="002B0785"/>
    <w:rsid w:val="002B0B39"/>
    <w:rsid w:val="002B4092"/>
    <w:rsid w:val="002B4376"/>
    <w:rsid w:val="002B4BFA"/>
    <w:rsid w:val="002B4E10"/>
    <w:rsid w:val="002B4F6B"/>
    <w:rsid w:val="002B5338"/>
    <w:rsid w:val="002C12AD"/>
    <w:rsid w:val="002C12EB"/>
    <w:rsid w:val="002C1F38"/>
    <w:rsid w:val="002C3E70"/>
    <w:rsid w:val="002C559E"/>
    <w:rsid w:val="002C5962"/>
    <w:rsid w:val="002C71D2"/>
    <w:rsid w:val="002D34B9"/>
    <w:rsid w:val="002D7D4F"/>
    <w:rsid w:val="002E0EA4"/>
    <w:rsid w:val="002E1569"/>
    <w:rsid w:val="002E2CFD"/>
    <w:rsid w:val="002E4557"/>
    <w:rsid w:val="002E5588"/>
    <w:rsid w:val="002E5E17"/>
    <w:rsid w:val="002F0219"/>
    <w:rsid w:val="002F0E86"/>
    <w:rsid w:val="002F345B"/>
    <w:rsid w:val="002F571D"/>
    <w:rsid w:val="00301F46"/>
    <w:rsid w:val="0030235E"/>
    <w:rsid w:val="00304849"/>
    <w:rsid w:val="003048BB"/>
    <w:rsid w:val="003070CA"/>
    <w:rsid w:val="00307A6B"/>
    <w:rsid w:val="00311BC5"/>
    <w:rsid w:val="00313BE3"/>
    <w:rsid w:val="00314944"/>
    <w:rsid w:val="003154B0"/>
    <w:rsid w:val="00315E60"/>
    <w:rsid w:val="00316B06"/>
    <w:rsid w:val="00322831"/>
    <w:rsid w:val="003235B5"/>
    <w:rsid w:val="00326164"/>
    <w:rsid w:val="00331EDB"/>
    <w:rsid w:val="00332485"/>
    <w:rsid w:val="003332AF"/>
    <w:rsid w:val="00333301"/>
    <w:rsid w:val="00334518"/>
    <w:rsid w:val="003363DE"/>
    <w:rsid w:val="003401CB"/>
    <w:rsid w:val="00340B8E"/>
    <w:rsid w:val="00340BA4"/>
    <w:rsid w:val="00340DD3"/>
    <w:rsid w:val="00342114"/>
    <w:rsid w:val="003429F1"/>
    <w:rsid w:val="00344891"/>
    <w:rsid w:val="00345E22"/>
    <w:rsid w:val="00347E75"/>
    <w:rsid w:val="00351C46"/>
    <w:rsid w:val="0035368D"/>
    <w:rsid w:val="00353A5A"/>
    <w:rsid w:val="0035726D"/>
    <w:rsid w:val="00363C53"/>
    <w:rsid w:val="00364DBC"/>
    <w:rsid w:val="00367D85"/>
    <w:rsid w:val="0037165A"/>
    <w:rsid w:val="003723E0"/>
    <w:rsid w:val="00372FF2"/>
    <w:rsid w:val="00374326"/>
    <w:rsid w:val="00385143"/>
    <w:rsid w:val="00385916"/>
    <w:rsid w:val="00386382"/>
    <w:rsid w:val="00390F1F"/>
    <w:rsid w:val="00393BE8"/>
    <w:rsid w:val="0039501F"/>
    <w:rsid w:val="003A4E1D"/>
    <w:rsid w:val="003A57DD"/>
    <w:rsid w:val="003A5CEF"/>
    <w:rsid w:val="003A6CFD"/>
    <w:rsid w:val="003B06F9"/>
    <w:rsid w:val="003B22AE"/>
    <w:rsid w:val="003B2A08"/>
    <w:rsid w:val="003B3732"/>
    <w:rsid w:val="003B5F23"/>
    <w:rsid w:val="003C1AEB"/>
    <w:rsid w:val="003C25CE"/>
    <w:rsid w:val="003C375B"/>
    <w:rsid w:val="003C5B3E"/>
    <w:rsid w:val="003C6471"/>
    <w:rsid w:val="003D15F2"/>
    <w:rsid w:val="003D1D86"/>
    <w:rsid w:val="003D238C"/>
    <w:rsid w:val="003D43A5"/>
    <w:rsid w:val="003D5BC7"/>
    <w:rsid w:val="003D7662"/>
    <w:rsid w:val="003E22E9"/>
    <w:rsid w:val="003E37F0"/>
    <w:rsid w:val="003E3F8D"/>
    <w:rsid w:val="003E6B96"/>
    <w:rsid w:val="003F1BA7"/>
    <w:rsid w:val="003F27FD"/>
    <w:rsid w:val="003F5D5E"/>
    <w:rsid w:val="003F611D"/>
    <w:rsid w:val="003F6536"/>
    <w:rsid w:val="003F68DD"/>
    <w:rsid w:val="00402DA2"/>
    <w:rsid w:val="004038B4"/>
    <w:rsid w:val="00405DCF"/>
    <w:rsid w:val="00407089"/>
    <w:rsid w:val="00407D80"/>
    <w:rsid w:val="00412164"/>
    <w:rsid w:val="004139BE"/>
    <w:rsid w:val="00414345"/>
    <w:rsid w:val="00415281"/>
    <w:rsid w:val="00417390"/>
    <w:rsid w:val="00417ED7"/>
    <w:rsid w:val="00420047"/>
    <w:rsid w:val="00420152"/>
    <w:rsid w:val="00421953"/>
    <w:rsid w:val="00424850"/>
    <w:rsid w:val="00426753"/>
    <w:rsid w:val="00427E5D"/>
    <w:rsid w:val="004302FE"/>
    <w:rsid w:val="00431F2C"/>
    <w:rsid w:val="00433663"/>
    <w:rsid w:val="00433FB7"/>
    <w:rsid w:val="00435241"/>
    <w:rsid w:val="0043688F"/>
    <w:rsid w:val="004416F8"/>
    <w:rsid w:val="004445B2"/>
    <w:rsid w:val="00447173"/>
    <w:rsid w:val="0044762B"/>
    <w:rsid w:val="00447FED"/>
    <w:rsid w:val="00451A86"/>
    <w:rsid w:val="00456EFF"/>
    <w:rsid w:val="0045737C"/>
    <w:rsid w:val="00460F3F"/>
    <w:rsid w:val="0046269C"/>
    <w:rsid w:val="00464FC8"/>
    <w:rsid w:val="004667E1"/>
    <w:rsid w:val="00471768"/>
    <w:rsid w:val="00474CD1"/>
    <w:rsid w:val="00482191"/>
    <w:rsid w:val="00482D2C"/>
    <w:rsid w:val="00486045"/>
    <w:rsid w:val="004904E3"/>
    <w:rsid w:val="00494180"/>
    <w:rsid w:val="00497C91"/>
    <w:rsid w:val="00497FDD"/>
    <w:rsid w:val="004A0602"/>
    <w:rsid w:val="004A1194"/>
    <w:rsid w:val="004A6E25"/>
    <w:rsid w:val="004A78FB"/>
    <w:rsid w:val="004B094F"/>
    <w:rsid w:val="004B2156"/>
    <w:rsid w:val="004B5051"/>
    <w:rsid w:val="004B5876"/>
    <w:rsid w:val="004C408A"/>
    <w:rsid w:val="004D03BF"/>
    <w:rsid w:val="004D0EF0"/>
    <w:rsid w:val="004D480F"/>
    <w:rsid w:val="004D4ECA"/>
    <w:rsid w:val="004D6957"/>
    <w:rsid w:val="004D7529"/>
    <w:rsid w:val="004D7AEC"/>
    <w:rsid w:val="004E40EE"/>
    <w:rsid w:val="004E77A5"/>
    <w:rsid w:val="004F2E26"/>
    <w:rsid w:val="004F409B"/>
    <w:rsid w:val="004F51CC"/>
    <w:rsid w:val="004F7A3B"/>
    <w:rsid w:val="00502234"/>
    <w:rsid w:val="00502FF3"/>
    <w:rsid w:val="005032A5"/>
    <w:rsid w:val="00506643"/>
    <w:rsid w:val="00506D58"/>
    <w:rsid w:val="00507F7E"/>
    <w:rsid w:val="00510D07"/>
    <w:rsid w:val="00514BA0"/>
    <w:rsid w:val="00516302"/>
    <w:rsid w:val="00517967"/>
    <w:rsid w:val="00521A28"/>
    <w:rsid w:val="0052601F"/>
    <w:rsid w:val="005261ED"/>
    <w:rsid w:val="00531EF5"/>
    <w:rsid w:val="00533523"/>
    <w:rsid w:val="00534662"/>
    <w:rsid w:val="00534DE6"/>
    <w:rsid w:val="00543B78"/>
    <w:rsid w:val="005467C4"/>
    <w:rsid w:val="0055082A"/>
    <w:rsid w:val="00556CD8"/>
    <w:rsid w:val="00556F39"/>
    <w:rsid w:val="0056073F"/>
    <w:rsid w:val="00562DE7"/>
    <w:rsid w:val="00563798"/>
    <w:rsid w:val="005655A2"/>
    <w:rsid w:val="005657F1"/>
    <w:rsid w:val="00565B19"/>
    <w:rsid w:val="0056740F"/>
    <w:rsid w:val="005737CA"/>
    <w:rsid w:val="0057696A"/>
    <w:rsid w:val="00577489"/>
    <w:rsid w:val="00582F40"/>
    <w:rsid w:val="00587EA9"/>
    <w:rsid w:val="00591901"/>
    <w:rsid w:val="005930C5"/>
    <w:rsid w:val="00595D4E"/>
    <w:rsid w:val="00597EE9"/>
    <w:rsid w:val="005A028B"/>
    <w:rsid w:val="005A2154"/>
    <w:rsid w:val="005B0E0B"/>
    <w:rsid w:val="005B1D26"/>
    <w:rsid w:val="005B2D1B"/>
    <w:rsid w:val="005B33E3"/>
    <w:rsid w:val="005B3AE0"/>
    <w:rsid w:val="005B3B99"/>
    <w:rsid w:val="005B4E48"/>
    <w:rsid w:val="005B61ED"/>
    <w:rsid w:val="005B6F19"/>
    <w:rsid w:val="005C25B6"/>
    <w:rsid w:val="005C37A7"/>
    <w:rsid w:val="005C49C7"/>
    <w:rsid w:val="005C5105"/>
    <w:rsid w:val="005D2848"/>
    <w:rsid w:val="005D5A66"/>
    <w:rsid w:val="005D77ED"/>
    <w:rsid w:val="005D7A6A"/>
    <w:rsid w:val="005E0A56"/>
    <w:rsid w:val="005F11F9"/>
    <w:rsid w:val="005F1512"/>
    <w:rsid w:val="005F5084"/>
    <w:rsid w:val="00601BA5"/>
    <w:rsid w:val="00603268"/>
    <w:rsid w:val="00604F6A"/>
    <w:rsid w:val="00606BD7"/>
    <w:rsid w:val="00610343"/>
    <w:rsid w:val="00610682"/>
    <w:rsid w:val="0061079F"/>
    <w:rsid w:val="0061088C"/>
    <w:rsid w:val="0061239F"/>
    <w:rsid w:val="00612FD2"/>
    <w:rsid w:val="00613EA5"/>
    <w:rsid w:val="006211B6"/>
    <w:rsid w:val="0062628F"/>
    <w:rsid w:val="0062698A"/>
    <w:rsid w:val="00626B11"/>
    <w:rsid w:val="006275E4"/>
    <w:rsid w:val="0062776D"/>
    <w:rsid w:val="0064498F"/>
    <w:rsid w:val="00652FAE"/>
    <w:rsid w:val="00654B45"/>
    <w:rsid w:val="00654D13"/>
    <w:rsid w:val="0065536A"/>
    <w:rsid w:val="00657A53"/>
    <w:rsid w:val="00657BD9"/>
    <w:rsid w:val="006600F0"/>
    <w:rsid w:val="00662B86"/>
    <w:rsid w:val="0066470B"/>
    <w:rsid w:val="0066638D"/>
    <w:rsid w:val="00667B19"/>
    <w:rsid w:val="00673611"/>
    <w:rsid w:val="00680046"/>
    <w:rsid w:val="006816E0"/>
    <w:rsid w:val="00683A92"/>
    <w:rsid w:val="00684630"/>
    <w:rsid w:val="006873BB"/>
    <w:rsid w:val="0069087A"/>
    <w:rsid w:val="00695D33"/>
    <w:rsid w:val="006A0222"/>
    <w:rsid w:val="006A50E6"/>
    <w:rsid w:val="006A5152"/>
    <w:rsid w:val="006A52BC"/>
    <w:rsid w:val="006B16CF"/>
    <w:rsid w:val="006B3BC8"/>
    <w:rsid w:val="006B4260"/>
    <w:rsid w:val="006B7646"/>
    <w:rsid w:val="006C021C"/>
    <w:rsid w:val="006C3AA7"/>
    <w:rsid w:val="006C51F1"/>
    <w:rsid w:val="006C6CA0"/>
    <w:rsid w:val="006C71AC"/>
    <w:rsid w:val="006D068C"/>
    <w:rsid w:val="006D18FA"/>
    <w:rsid w:val="006D4E75"/>
    <w:rsid w:val="006D7FD5"/>
    <w:rsid w:val="006E5787"/>
    <w:rsid w:val="006E5D58"/>
    <w:rsid w:val="006E6871"/>
    <w:rsid w:val="006E7218"/>
    <w:rsid w:val="006F1A5B"/>
    <w:rsid w:val="006F3251"/>
    <w:rsid w:val="006F4C3D"/>
    <w:rsid w:val="006F5E72"/>
    <w:rsid w:val="006F6641"/>
    <w:rsid w:val="00700872"/>
    <w:rsid w:val="00703085"/>
    <w:rsid w:val="0070601D"/>
    <w:rsid w:val="00715A4D"/>
    <w:rsid w:val="00722C3A"/>
    <w:rsid w:val="00725515"/>
    <w:rsid w:val="007259A8"/>
    <w:rsid w:val="00727C7B"/>
    <w:rsid w:val="007313AA"/>
    <w:rsid w:val="0073228C"/>
    <w:rsid w:val="007323F9"/>
    <w:rsid w:val="007336A3"/>
    <w:rsid w:val="0073409A"/>
    <w:rsid w:val="00734806"/>
    <w:rsid w:val="00735453"/>
    <w:rsid w:val="00736A8F"/>
    <w:rsid w:val="007425FC"/>
    <w:rsid w:val="00746338"/>
    <w:rsid w:val="00746775"/>
    <w:rsid w:val="007473AF"/>
    <w:rsid w:val="00747FD7"/>
    <w:rsid w:val="00751612"/>
    <w:rsid w:val="00756014"/>
    <w:rsid w:val="00756666"/>
    <w:rsid w:val="00761A2E"/>
    <w:rsid w:val="00762009"/>
    <w:rsid w:val="00762F74"/>
    <w:rsid w:val="00763E21"/>
    <w:rsid w:val="00763ED0"/>
    <w:rsid w:val="00764463"/>
    <w:rsid w:val="00772BFE"/>
    <w:rsid w:val="00772E4A"/>
    <w:rsid w:val="0077452B"/>
    <w:rsid w:val="007822C5"/>
    <w:rsid w:val="00785077"/>
    <w:rsid w:val="00785185"/>
    <w:rsid w:val="0078590B"/>
    <w:rsid w:val="00791121"/>
    <w:rsid w:val="007959B3"/>
    <w:rsid w:val="00797865"/>
    <w:rsid w:val="007A0565"/>
    <w:rsid w:val="007A05BD"/>
    <w:rsid w:val="007A3C98"/>
    <w:rsid w:val="007A4D4D"/>
    <w:rsid w:val="007A4F92"/>
    <w:rsid w:val="007B2FBD"/>
    <w:rsid w:val="007B51DF"/>
    <w:rsid w:val="007C574C"/>
    <w:rsid w:val="007C6C16"/>
    <w:rsid w:val="007C7B6A"/>
    <w:rsid w:val="007D1ECB"/>
    <w:rsid w:val="007E0993"/>
    <w:rsid w:val="007E2BFC"/>
    <w:rsid w:val="007F1649"/>
    <w:rsid w:val="007F1B53"/>
    <w:rsid w:val="007F30B9"/>
    <w:rsid w:val="00801A58"/>
    <w:rsid w:val="008045B1"/>
    <w:rsid w:val="00806C2E"/>
    <w:rsid w:val="00807C9A"/>
    <w:rsid w:val="008116B0"/>
    <w:rsid w:val="00811F0A"/>
    <w:rsid w:val="00812A0A"/>
    <w:rsid w:val="00813697"/>
    <w:rsid w:val="008140DD"/>
    <w:rsid w:val="00816791"/>
    <w:rsid w:val="008227BE"/>
    <w:rsid w:val="008251BF"/>
    <w:rsid w:val="00825412"/>
    <w:rsid w:val="00830079"/>
    <w:rsid w:val="0083215B"/>
    <w:rsid w:val="00834410"/>
    <w:rsid w:val="00836175"/>
    <w:rsid w:val="008362BF"/>
    <w:rsid w:val="00842F0F"/>
    <w:rsid w:val="00844DF6"/>
    <w:rsid w:val="00847841"/>
    <w:rsid w:val="0085109C"/>
    <w:rsid w:val="00852C1A"/>
    <w:rsid w:val="0085356D"/>
    <w:rsid w:val="00855469"/>
    <w:rsid w:val="00855F4A"/>
    <w:rsid w:val="00856562"/>
    <w:rsid w:val="00856598"/>
    <w:rsid w:val="00862C41"/>
    <w:rsid w:val="00862F96"/>
    <w:rsid w:val="008634EE"/>
    <w:rsid w:val="008660BE"/>
    <w:rsid w:val="00866837"/>
    <w:rsid w:val="00871D44"/>
    <w:rsid w:val="008761A5"/>
    <w:rsid w:val="00880262"/>
    <w:rsid w:val="008846EF"/>
    <w:rsid w:val="008856A6"/>
    <w:rsid w:val="00892088"/>
    <w:rsid w:val="00892E8B"/>
    <w:rsid w:val="008930A2"/>
    <w:rsid w:val="008942B2"/>
    <w:rsid w:val="008953A2"/>
    <w:rsid w:val="008957EC"/>
    <w:rsid w:val="008A0A6D"/>
    <w:rsid w:val="008A2DFA"/>
    <w:rsid w:val="008A3C53"/>
    <w:rsid w:val="008A5BDD"/>
    <w:rsid w:val="008A65F9"/>
    <w:rsid w:val="008B3563"/>
    <w:rsid w:val="008B4729"/>
    <w:rsid w:val="008B4992"/>
    <w:rsid w:val="008B4E5A"/>
    <w:rsid w:val="008B5212"/>
    <w:rsid w:val="008B54B6"/>
    <w:rsid w:val="008B5D6C"/>
    <w:rsid w:val="008C00FE"/>
    <w:rsid w:val="008C0D87"/>
    <w:rsid w:val="008C245D"/>
    <w:rsid w:val="008C3A9E"/>
    <w:rsid w:val="008D07D3"/>
    <w:rsid w:val="008D2231"/>
    <w:rsid w:val="008D39A1"/>
    <w:rsid w:val="008D487B"/>
    <w:rsid w:val="008E14E6"/>
    <w:rsid w:val="008E3D07"/>
    <w:rsid w:val="008E3D3A"/>
    <w:rsid w:val="008F0B38"/>
    <w:rsid w:val="008F128D"/>
    <w:rsid w:val="008F2340"/>
    <w:rsid w:val="008F293B"/>
    <w:rsid w:val="008F330C"/>
    <w:rsid w:val="008F3E74"/>
    <w:rsid w:val="008F3EDC"/>
    <w:rsid w:val="008F71F7"/>
    <w:rsid w:val="0090071A"/>
    <w:rsid w:val="00904AE9"/>
    <w:rsid w:val="009125EA"/>
    <w:rsid w:val="0091605C"/>
    <w:rsid w:val="00917506"/>
    <w:rsid w:val="00920123"/>
    <w:rsid w:val="00920702"/>
    <w:rsid w:val="00920B75"/>
    <w:rsid w:val="009226EA"/>
    <w:rsid w:val="009244E4"/>
    <w:rsid w:val="00924A6C"/>
    <w:rsid w:val="009274AF"/>
    <w:rsid w:val="009319AF"/>
    <w:rsid w:val="00931B39"/>
    <w:rsid w:val="009329FB"/>
    <w:rsid w:val="00932A87"/>
    <w:rsid w:val="00934765"/>
    <w:rsid w:val="00942779"/>
    <w:rsid w:val="00942A21"/>
    <w:rsid w:val="0094360F"/>
    <w:rsid w:val="00944582"/>
    <w:rsid w:val="00945A74"/>
    <w:rsid w:val="009472F2"/>
    <w:rsid w:val="00950C67"/>
    <w:rsid w:val="009537BF"/>
    <w:rsid w:val="009541B3"/>
    <w:rsid w:val="009627D1"/>
    <w:rsid w:val="00971247"/>
    <w:rsid w:val="0098020A"/>
    <w:rsid w:val="00981E9C"/>
    <w:rsid w:val="009836F1"/>
    <w:rsid w:val="009861E6"/>
    <w:rsid w:val="00987B99"/>
    <w:rsid w:val="00990B71"/>
    <w:rsid w:val="00993ADA"/>
    <w:rsid w:val="0099465B"/>
    <w:rsid w:val="00994778"/>
    <w:rsid w:val="009A0B08"/>
    <w:rsid w:val="009A64AF"/>
    <w:rsid w:val="009A78BB"/>
    <w:rsid w:val="009B3A89"/>
    <w:rsid w:val="009B4547"/>
    <w:rsid w:val="009B4B67"/>
    <w:rsid w:val="009B6CB9"/>
    <w:rsid w:val="009B7605"/>
    <w:rsid w:val="009C0B9E"/>
    <w:rsid w:val="009C2B0C"/>
    <w:rsid w:val="009C57E1"/>
    <w:rsid w:val="009C58B2"/>
    <w:rsid w:val="009C6E2A"/>
    <w:rsid w:val="009D3701"/>
    <w:rsid w:val="009D3A6A"/>
    <w:rsid w:val="009D4152"/>
    <w:rsid w:val="009D4479"/>
    <w:rsid w:val="009D6015"/>
    <w:rsid w:val="009D7932"/>
    <w:rsid w:val="009E032B"/>
    <w:rsid w:val="009E3CCE"/>
    <w:rsid w:val="009E5AD4"/>
    <w:rsid w:val="009E602D"/>
    <w:rsid w:val="009F0F92"/>
    <w:rsid w:val="009F20EE"/>
    <w:rsid w:val="009F2900"/>
    <w:rsid w:val="009F4135"/>
    <w:rsid w:val="00A07FA5"/>
    <w:rsid w:val="00A112A3"/>
    <w:rsid w:val="00A133AD"/>
    <w:rsid w:val="00A1436C"/>
    <w:rsid w:val="00A16B30"/>
    <w:rsid w:val="00A204E1"/>
    <w:rsid w:val="00A26458"/>
    <w:rsid w:val="00A30015"/>
    <w:rsid w:val="00A3375B"/>
    <w:rsid w:val="00A349D6"/>
    <w:rsid w:val="00A351BB"/>
    <w:rsid w:val="00A40B36"/>
    <w:rsid w:val="00A41003"/>
    <w:rsid w:val="00A44BA0"/>
    <w:rsid w:val="00A44DF0"/>
    <w:rsid w:val="00A45714"/>
    <w:rsid w:val="00A4578F"/>
    <w:rsid w:val="00A46498"/>
    <w:rsid w:val="00A46F2E"/>
    <w:rsid w:val="00A5097D"/>
    <w:rsid w:val="00A57EA6"/>
    <w:rsid w:val="00A66DC3"/>
    <w:rsid w:val="00A67CB3"/>
    <w:rsid w:val="00A717E5"/>
    <w:rsid w:val="00A7356C"/>
    <w:rsid w:val="00A73BCD"/>
    <w:rsid w:val="00A820BE"/>
    <w:rsid w:val="00A83702"/>
    <w:rsid w:val="00A85A5E"/>
    <w:rsid w:val="00A90E42"/>
    <w:rsid w:val="00A9155C"/>
    <w:rsid w:val="00A92D4D"/>
    <w:rsid w:val="00A94B90"/>
    <w:rsid w:val="00A94C1A"/>
    <w:rsid w:val="00A9500E"/>
    <w:rsid w:val="00AA0AA0"/>
    <w:rsid w:val="00AA4868"/>
    <w:rsid w:val="00AA6B38"/>
    <w:rsid w:val="00AA7142"/>
    <w:rsid w:val="00AA7BD6"/>
    <w:rsid w:val="00AB24BA"/>
    <w:rsid w:val="00AB3BE7"/>
    <w:rsid w:val="00AB44A9"/>
    <w:rsid w:val="00AB58F8"/>
    <w:rsid w:val="00AC02A7"/>
    <w:rsid w:val="00AC02A8"/>
    <w:rsid w:val="00AC0B88"/>
    <w:rsid w:val="00AC3E00"/>
    <w:rsid w:val="00AC6CE1"/>
    <w:rsid w:val="00AC6D00"/>
    <w:rsid w:val="00AD00E9"/>
    <w:rsid w:val="00AD0E37"/>
    <w:rsid w:val="00AD15A2"/>
    <w:rsid w:val="00AD1E1B"/>
    <w:rsid w:val="00AD2838"/>
    <w:rsid w:val="00AD59A4"/>
    <w:rsid w:val="00AE054B"/>
    <w:rsid w:val="00AE38A5"/>
    <w:rsid w:val="00AE3B56"/>
    <w:rsid w:val="00AE6A50"/>
    <w:rsid w:val="00AE7BC6"/>
    <w:rsid w:val="00AF4F38"/>
    <w:rsid w:val="00B005ED"/>
    <w:rsid w:val="00B03BDB"/>
    <w:rsid w:val="00B043CD"/>
    <w:rsid w:val="00B10A3B"/>
    <w:rsid w:val="00B11D4B"/>
    <w:rsid w:val="00B1207A"/>
    <w:rsid w:val="00B13313"/>
    <w:rsid w:val="00B14671"/>
    <w:rsid w:val="00B1470C"/>
    <w:rsid w:val="00B161E3"/>
    <w:rsid w:val="00B25CBE"/>
    <w:rsid w:val="00B30C49"/>
    <w:rsid w:val="00B318F6"/>
    <w:rsid w:val="00B35508"/>
    <w:rsid w:val="00B42F53"/>
    <w:rsid w:val="00B461C4"/>
    <w:rsid w:val="00B509AE"/>
    <w:rsid w:val="00B52C90"/>
    <w:rsid w:val="00B54DAE"/>
    <w:rsid w:val="00B57152"/>
    <w:rsid w:val="00B60C44"/>
    <w:rsid w:val="00B62375"/>
    <w:rsid w:val="00B62841"/>
    <w:rsid w:val="00B62C27"/>
    <w:rsid w:val="00B63C93"/>
    <w:rsid w:val="00B65B59"/>
    <w:rsid w:val="00B661B9"/>
    <w:rsid w:val="00B673A3"/>
    <w:rsid w:val="00B67BBF"/>
    <w:rsid w:val="00B7120E"/>
    <w:rsid w:val="00B729EC"/>
    <w:rsid w:val="00B75493"/>
    <w:rsid w:val="00B75829"/>
    <w:rsid w:val="00B76EC6"/>
    <w:rsid w:val="00B80D76"/>
    <w:rsid w:val="00B82388"/>
    <w:rsid w:val="00B825AD"/>
    <w:rsid w:val="00B82E81"/>
    <w:rsid w:val="00B83048"/>
    <w:rsid w:val="00B84FD5"/>
    <w:rsid w:val="00B87DAF"/>
    <w:rsid w:val="00B90AB6"/>
    <w:rsid w:val="00B91AE7"/>
    <w:rsid w:val="00B932EB"/>
    <w:rsid w:val="00B94377"/>
    <w:rsid w:val="00B95AFF"/>
    <w:rsid w:val="00B96206"/>
    <w:rsid w:val="00BA778D"/>
    <w:rsid w:val="00BB07EA"/>
    <w:rsid w:val="00BB19D3"/>
    <w:rsid w:val="00BB67CF"/>
    <w:rsid w:val="00BB73FB"/>
    <w:rsid w:val="00BB7587"/>
    <w:rsid w:val="00BC1078"/>
    <w:rsid w:val="00BC2594"/>
    <w:rsid w:val="00BC48DF"/>
    <w:rsid w:val="00BC6A79"/>
    <w:rsid w:val="00BC6F15"/>
    <w:rsid w:val="00BC7E62"/>
    <w:rsid w:val="00BD14E3"/>
    <w:rsid w:val="00BD14EC"/>
    <w:rsid w:val="00BD1663"/>
    <w:rsid w:val="00BD209D"/>
    <w:rsid w:val="00BD51F4"/>
    <w:rsid w:val="00BD5287"/>
    <w:rsid w:val="00BD5403"/>
    <w:rsid w:val="00BE29D6"/>
    <w:rsid w:val="00BE48F5"/>
    <w:rsid w:val="00BE612E"/>
    <w:rsid w:val="00BE614C"/>
    <w:rsid w:val="00BF13C4"/>
    <w:rsid w:val="00C01325"/>
    <w:rsid w:val="00C0238B"/>
    <w:rsid w:val="00C14118"/>
    <w:rsid w:val="00C15469"/>
    <w:rsid w:val="00C249B0"/>
    <w:rsid w:val="00C259C1"/>
    <w:rsid w:val="00C2751E"/>
    <w:rsid w:val="00C33172"/>
    <w:rsid w:val="00C3395F"/>
    <w:rsid w:val="00C35597"/>
    <w:rsid w:val="00C416BD"/>
    <w:rsid w:val="00C41702"/>
    <w:rsid w:val="00C432A7"/>
    <w:rsid w:val="00C4436B"/>
    <w:rsid w:val="00C4510C"/>
    <w:rsid w:val="00C46427"/>
    <w:rsid w:val="00C46C72"/>
    <w:rsid w:val="00C53562"/>
    <w:rsid w:val="00C54EB1"/>
    <w:rsid w:val="00C604D0"/>
    <w:rsid w:val="00C6096C"/>
    <w:rsid w:val="00C624E9"/>
    <w:rsid w:val="00C6272D"/>
    <w:rsid w:val="00C70E2B"/>
    <w:rsid w:val="00C722FD"/>
    <w:rsid w:val="00C74C95"/>
    <w:rsid w:val="00C76DDA"/>
    <w:rsid w:val="00C775C9"/>
    <w:rsid w:val="00C779CB"/>
    <w:rsid w:val="00C800C2"/>
    <w:rsid w:val="00C840FC"/>
    <w:rsid w:val="00C939E5"/>
    <w:rsid w:val="00C97259"/>
    <w:rsid w:val="00CA1053"/>
    <w:rsid w:val="00CA1749"/>
    <w:rsid w:val="00CA3BE7"/>
    <w:rsid w:val="00CA4287"/>
    <w:rsid w:val="00CB111E"/>
    <w:rsid w:val="00CB1250"/>
    <w:rsid w:val="00CB68FC"/>
    <w:rsid w:val="00CB729B"/>
    <w:rsid w:val="00CC381F"/>
    <w:rsid w:val="00CC416E"/>
    <w:rsid w:val="00CC4BE4"/>
    <w:rsid w:val="00CC6074"/>
    <w:rsid w:val="00CC632F"/>
    <w:rsid w:val="00CC7494"/>
    <w:rsid w:val="00CC7D32"/>
    <w:rsid w:val="00CC7DC1"/>
    <w:rsid w:val="00CD0548"/>
    <w:rsid w:val="00CD30A9"/>
    <w:rsid w:val="00CD3526"/>
    <w:rsid w:val="00CD4D83"/>
    <w:rsid w:val="00CD6721"/>
    <w:rsid w:val="00CD77FE"/>
    <w:rsid w:val="00CE0150"/>
    <w:rsid w:val="00CE753E"/>
    <w:rsid w:val="00CE789D"/>
    <w:rsid w:val="00CF3118"/>
    <w:rsid w:val="00CF3D6E"/>
    <w:rsid w:val="00CF5B7C"/>
    <w:rsid w:val="00CF781C"/>
    <w:rsid w:val="00D00FA5"/>
    <w:rsid w:val="00D02876"/>
    <w:rsid w:val="00D063C4"/>
    <w:rsid w:val="00D07146"/>
    <w:rsid w:val="00D079A2"/>
    <w:rsid w:val="00D10595"/>
    <w:rsid w:val="00D13098"/>
    <w:rsid w:val="00D13DC1"/>
    <w:rsid w:val="00D1645B"/>
    <w:rsid w:val="00D21481"/>
    <w:rsid w:val="00D226F0"/>
    <w:rsid w:val="00D250C2"/>
    <w:rsid w:val="00D25239"/>
    <w:rsid w:val="00D27F52"/>
    <w:rsid w:val="00D27F93"/>
    <w:rsid w:val="00D322FF"/>
    <w:rsid w:val="00D3411A"/>
    <w:rsid w:val="00D3538A"/>
    <w:rsid w:val="00D35931"/>
    <w:rsid w:val="00D35D32"/>
    <w:rsid w:val="00D360B6"/>
    <w:rsid w:val="00D40497"/>
    <w:rsid w:val="00D4367F"/>
    <w:rsid w:val="00D44D63"/>
    <w:rsid w:val="00D45F40"/>
    <w:rsid w:val="00D46617"/>
    <w:rsid w:val="00D46FAC"/>
    <w:rsid w:val="00D478B3"/>
    <w:rsid w:val="00D52DCC"/>
    <w:rsid w:val="00D54EEE"/>
    <w:rsid w:val="00D603BA"/>
    <w:rsid w:val="00D61E1D"/>
    <w:rsid w:val="00D62348"/>
    <w:rsid w:val="00D62510"/>
    <w:rsid w:val="00D64D69"/>
    <w:rsid w:val="00D707D8"/>
    <w:rsid w:val="00D70F6C"/>
    <w:rsid w:val="00D73C28"/>
    <w:rsid w:val="00D746AD"/>
    <w:rsid w:val="00D77480"/>
    <w:rsid w:val="00D81A46"/>
    <w:rsid w:val="00D81DBD"/>
    <w:rsid w:val="00D829E7"/>
    <w:rsid w:val="00D905FC"/>
    <w:rsid w:val="00D915D5"/>
    <w:rsid w:val="00D93A73"/>
    <w:rsid w:val="00D9473F"/>
    <w:rsid w:val="00D9496E"/>
    <w:rsid w:val="00D95C9F"/>
    <w:rsid w:val="00D9606F"/>
    <w:rsid w:val="00D96200"/>
    <w:rsid w:val="00D974B5"/>
    <w:rsid w:val="00DB1900"/>
    <w:rsid w:val="00DB4768"/>
    <w:rsid w:val="00DB6C85"/>
    <w:rsid w:val="00DC358A"/>
    <w:rsid w:val="00DC5432"/>
    <w:rsid w:val="00DC78AE"/>
    <w:rsid w:val="00DD0382"/>
    <w:rsid w:val="00DD0425"/>
    <w:rsid w:val="00DE215A"/>
    <w:rsid w:val="00DE4E67"/>
    <w:rsid w:val="00DE545E"/>
    <w:rsid w:val="00DE62F1"/>
    <w:rsid w:val="00DE7645"/>
    <w:rsid w:val="00DF006B"/>
    <w:rsid w:val="00DF0C18"/>
    <w:rsid w:val="00DF253C"/>
    <w:rsid w:val="00DF3246"/>
    <w:rsid w:val="00DF4369"/>
    <w:rsid w:val="00DF4447"/>
    <w:rsid w:val="00DF52EB"/>
    <w:rsid w:val="00DF557B"/>
    <w:rsid w:val="00DF629B"/>
    <w:rsid w:val="00DF6AAB"/>
    <w:rsid w:val="00DF6E39"/>
    <w:rsid w:val="00DF73CE"/>
    <w:rsid w:val="00DF7D7E"/>
    <w:rsid w:val="00E00A12"/>
    <w:rsid w:val="00E00BFD"/>
    <w:rsid w:val="00E01193"/>
    <w:rsid w:val="00E039F5"/>
    <w:rsid w:val="00E067DE"/>
    <w:rsid w:val="00E101C3"/>
    <w:rsid w:val="00E10BE1"/>
    <w:rsid w:val="00E125C8"/>
    <w:rsid w:val="00E138C9"/>
    <w:rsid w:val="00E14CB8"/>
    <w:rsid w:val="00E15E21"/>
    <w:rsid w:val="00E21E2E"/>
    <w:rsid w:val="00E21EF4"/>
    <w:rsid w:val="00E23167"/>
    <w:rsid w:val="00E23FBE"/>
    <w:rsid w:val="00E36DEB"/>
    <w:rsid w:val="00E40B7E"/>
    <w:rsid w:val="00E41E8E"/>
    <w:rsid w:val="00E425BF"/>
    <w:rsid w:val="00E42BF5"/>
    <w:rsid w:val="00E44CC6"/>
    <w:rsid w:val="00E46A76"/>
    <w:rsid w:val="00E50A78"/>
    <w:rsid w:val="00E50DC2"/>
    <w:rsid w:val="00E52247"/>
    <w:rsid w:val="00E5398A"/>
    <w:rsid w:val="00E561E6"/>
    <w:rsid w:val="00E60381"/>
    <w:rsid w:val="00E611DB"/>
    <w:rsid w:val="00E61C82"/>
    <w:rsid w:val="00E63035"/>
    <w:rsid w:val="00E643EB"/>
    <w:rsid w:val="00E6598D"/>
    <w:rsid w:val="00E65AD4"/>
    <w:rsid w:val="00E66BE7"/>
    <w:rsid w:val="00E70A48"/>
    <w:rsid w:val="00E73490"/>
    <w:rsid w:val="00E74760"/>
    <w:rsid w:val="00E75F36"/>
    <w:rsid w:val="00E806C3"/>
    <w:rsid w:val="00E80EBD"/>
    <w:rsid w:val="00E81085"/>
    <w:rsid w:val="00E82958"/>
    <w:rsid w:val="00E83227"/>
    <w:rsid w:val="00E84B3A"/>
    <w:rsid w:val="00E85F5D"/>
    <w:rsid w:val="00E942F3"/>
    <w:rsid w:val="00E9469C"/>
    <w:rsid w:val="00E96CC6"/>
    <w:rsid w:val="00EA13B9"/>
    <w:rsid w:val="00EA2561"/>
    <w:rsid w:val="00EA2E40"/>
    <w:rsid w:val="00EA3732"/>
    <w:rsid w:val="00EA3C01"/>
    <w:rsid w:val="00EA419D"/>
    <w:rsid w:val="00EA4CD8"/>
    <w:rsid w:val="00EB3D52"/>
    <w:rsid w:val="00EB711F"/>
    <w:rsid w:val="00EC1F6F"/>
    <w:rsid w:val="00EC4AF9"/>
    <w:rsid w:val="00ED070F"/>
    <w:rsid w:val="00ED4653"/>
    <w:rsid w:val="00EE1F57"/>
    <w:rsid w:val="00EE6D2D"/>
    <w:rsid w:val="00EF0E04"/>
    <w:rsid w:val="00EF1F89"/>
    <w:rsid w:val="00EF21A3"/>
    <w:rsid w:val="00F02664"/>
    <w:rsid w:val="00F0729C"/>
    <w:rsid w:val="00F07EAE"/>
    <w:rsid w:val="00F102FD"/>
    <w:rsid w:val="00F148FD"/>
    <w:rsid w:val="00F1781A"/>
    <w:rsid w:val="00F20E1E"/>
    <w:rsid w:val="00F2173A"/>
    <w:rsid w:val="00F21A18"/>
    <w:rsid w:val="00F24868"/>
    <w:rsid w:val="00F24EEE"/>
    <w:rsid w:val="00F26D40"/>
    <w:rsid w:val="00F3409D"/>
    <w:rsid w:val="00F40AFF"/>
    <w:rsid w:val="00F41E52"/>
    <w:rsid w:val="00F4304D"/>
    <w:rsid w:val="00F44B8B"/>
    <w:rsid w:val="00F45477"/>
    <w:rsid w:val="00F4769B"/>
    <w:rsid w:val="00F50D16"/>
    <w:rsid w:val="00F51C34"/>
    <w:rsid w:val="00F529A7"/>
    <w:rsid w:val="00F534E9"/>
    <w:rsid w:val="00F54C92"/>
    <w:rsid w:val="00F57CB6"/>
    <w:rsid w:val="00F6227D"/>
    <w:rsid w:val="00F658E2"/>
    <w:rsid w:val="00F74DFA"/>
    <w:rsid w:val="00F75FE9"/>
    <w:rsid w:val="00F778CE"/>
    <w:rsid w:val="00F80A61"/>
    <w:rsid w:val="00F81D8E"/>
    <w:rsid w:val="00F8228F"/>
    <w:rsid w:val="00F85A5C"/>
    <w:rsid w:val="00F871B9"/>
    <w:rsid w:val="00F877F7"/>
    <w:rsid w:val="00F905F2"/>
    <w:rsid w:val="00F911C0"/>
    <w:rsid w:val="00F93002"/>
    <w:rsid w:val="00F93048"/>
    <w:rsid w:val="00F93E26"/>
    <w:rsid w:val="00F94FC8"/>
    <w:rsid w:val="00F96341"/>
    <w:rsid w:val="00FA1547"/>
    <w:rsid w:val="00FA51C9"/>
    <w:rsid w:val="00FA7E79"/>
    <w:rsid w:val="00FB4566"/>
    <w:rsid w:val="00FB5B7D"/>
    <w:rsid w:val="00FB6746"/>
    <w:rsid w:val="00FB68C6"/>
    <w:rsid w:val="00FB6AFE"/>
    <w:rsid w:val="00FB7B87"/>
    <w:rsid w:val="00FC0FE2"/>
    <w:rsid w:val="00FC1C68"/>
    <w:rsid w:val="00FC214D"/>
    <w:rsid w:val="00FC34CE"/>
    <w:rsid w:val="00FC5CB4"/>
    <w:rsid w:val="00FD1BDB"/>
    <w:rsid w:val="00FD2021"/>
    <w:rsid w:val="00FD343B"/>
    <w:rsid w:val="00FD585C"/>
    <w:rsid w:val="00FD6EE5"/>
    <w:rsid w:val="00FD7BE6"/>
    <w:rsid w:val="00FE13CC"/>
    <w:rsid w:val="00FE1997"/>
    <w:rsid w:val="00FE21EB"/>
    <w:rsid w:val="00FE3B0A"/>
    <w:rsid w:val="00FE3D3D"/>
    <w:rsid w:val="00FE4467"/>
    <w:rsid w:val="00FE4D44"/>
    <w:rsid w:val="00FE5652"/>
    <w:rsid w:val="00FF052E"/>
    <w:rsid w:val="00FF3EB6"/>
    <w:rsid w:val="00FF7280"/>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5439C3ED"/>
  <w15:chartTrackingRefBased/>
  <w15:docId w15:val="{DB2E8CE6-57BB-4E5B-98E2-303A0E31C0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C616B"/>
    <w:pPr>
      <w:spacing w:after="120" w:line="240" w:lineRule="atLeast"/>
    </w:pPr>
  </w:style>
  <w:style w:type="paragraph" w:styleId="Heading1">
    <w:name w:val="heading 1"/>
    <w:basedOn w:val="Normal"/>
    <w:next w:val="Normal"/>
    <w:link w:val="Heading1Char"/>
    <w:uiPriority w:val="9"/>
    <w:qFormat/>
    <w:rsid w:val="00DE7645"/>
    <w:pPr>
      <w:keepNext/>
      <w:keepLines/>
      <w:numPr>
        <w:numId w:val="8"/>
      </w:numPr>
      <w:spacing w:before="240" w:after="100" w:afterAutospacing="1"/>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E7645"/>
    <w:pPr>
      <w:keepNext/>
      <w:keepLines/>
      <w:numPr>
        <w:ilvl w:val="1"/>
        <w:numId w:val="8"/>
      </w:numPr>
      <w:spacing w:before="12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DE7645"/>
    <w:pPr>
      <w:keepNext/>
      <w:keepLines/>
      <w:numPr>
        <w:ilvl w:val="2"/>
        <w:numId w:val="8"/>
      </w:numPr>
      <w:spacing w:before="12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DF4369"/>
    <w:pPr>
      <w:keepNext/>
      <w:keepLines/>
      <w:numPr>
        <w:ilvl w:val="3"/>
        <w:numId w:val="8"/>
      </w:numPr>
      <w:spacing w:before="12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494180"/>
    <w:pPr>
      <w:keepNext/>
      <w:keepLines/>
      <w:numPr>
        <w:ilvl w:val="4"/>
        <w:numId w:val="8"/>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1840CF"/>
    <w:pPr>
      <w:keepNext/>
      <w:keepLines/>
      <w:numPr>
        <w:ilvl w:val="5"/>
        <w:numId w:val="8"/>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1840CF"/>
    <w:pPr>
      <w:keepNext/>
      <w:keepLines/>
      <w:numPr>
        <w:ilvl w:val="6"/>
        <w:numId w:val="8"/>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1840CF"/>
    <w:pPr>
      <w:keepNext/>
      <w:keepLines/>
      <w:numPr>
        <w:ilvl w:val="7"/>
        <w:numId w:val="8"/>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1840CF"/>
    <w:pPr>
      <w:keepNext/>
      <w:keepLines/>
      <w:numPr>
        <w:ilvl w:val="8"/>
        <w:numId w:val="8"/>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E7645"/>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DE7645"/>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DE7645"/>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DF4369"/>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494180"/>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1840CF"/>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1840CF"/>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1840CF"/>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1840CF"/>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FD585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D585C"/>
    <w:rPr>
      <w:rFonts w:asciiTheme="majorHAnsi" w:eastAsiaTheme="majorEastAsia" w:hAnsiTheme="majorHAnsi" w:cstheme="majorBidi"/>
      <w:spacing w:val="-10"/>
      <w:kern w:val="28"/>
      <w:sz w:val="56"/>
      <w:szCs w:val="56"/>
    </w:rPr>
  </w:style>
  <w:style w:type="paragraph" w:styleId="TOCHeading">
    <w:name w:val="TOC Heading"/>
    <w:basedOn w:val="Heading1"/>
    <w:next w:val="Normal"/>
    <w:uiPriority w:val="39"/>
    <w:unhideWhenUsed/>
    <w:qFormat/>
    <w:rsid w:val="00B42F53"/>
    <w:pPr>
      <w:numPr>
        <w:numId w:val="0"/>
      </w:numPr>
      <w:outlineLvl w:val="9"/>
    </w:pPr>
    <w:rPr>
      <w:lang w:val="en-US"/>
    </w:rPr>
  </w:style>
  <w:style w:type="paragraph" w:styleId="TOC1">
    <w:name w:val="toc 1"/>
    <w:basedOn w:val="Normal"/>
    <w:next w:val="Normal"/>
    <w:autoRedefine/>
    <w:uiPriority w:val="39"/>
    <w:unhideWhenUsed/>
    <w:rsid w:val="00AB3BE7"/>
    <w:pPr>
      <w:tabs>
        <w:tab w:val="right" w:leader="dot" w:pos="9016"/>
      </w:tabs>
      <w:spacing w:after="0"/>
    </w:pPr>
  </w:style>
  <w:style w:type="paragraph" w:styleId="TOC2">
    <w:name w:val="toc 2"/>
    <w:basedOn w:val="Normal"/>
    <w:next w:val="Normal"/>
    <w:autoRedefine/>
    <w:uiPriority w:val="39"/>
    <w:unhideWhenUsed/>
    <w:rsid w:val="00420152"/>
    <w:pPr>
      <w:spacing w:after="0"/>
      <w:ind w:left="220"/>
    </w:pPr>
    <w:rPr>
      <w:sz w:val="20"/>
    </w:rPr>
  </w:style>
  <w:style w:type="character" w:styleId="Hyperlink">
    <w:name w:val="Hyperlink"/>
    <w:basedOn w:val="DefaultParagraphFont"/>
    <w:uiPriority w:val="99"/>
    <w:unhideWhenUsed/>
    <w:rsid w:val="00B42F53"/>
    <w:rPr>
      <w:color w:val="0563C1" w:themeColor="hyperlink"/>
      <w:u w:val="single"/>
    </w:rPr>
  </w:style>
  <w:style w:type="paragraph" w:styleId="Header">
    <w:name w:val="header"/>
    <w:basedOn w:val="Normal"/>
    <w:link w:val="HeaderChar"/>
    <w:uiPriority w:val="99"/>
    <w:unhideWhenUsed/>
    <w:rsid w:val="00B35508"/>
    <w:pPr>
      <w:tabs>
        <w:tab w:val="center" w:pos="4513"/>
        <w:tab w:val="right" w:pos="9026"/>
      </w:tabs>
      <w:spacing w:after="0" w:line="240" w:lineRule="auto"/>
    </w:pPr>
  </w:style>
  <w:style w:type="character" w:customStyle="1" w:styleId="HeaderChar">
    <w:name w:val="Header Char"/>
    <w:basedOn w:val="DefaultParagraphFont"/>
    <w:link w:val="Header"/>
    <w:uiPriority w:val="99"/>
    <w:rsid w:val="00B35508"/>
  </w:style>
  <w:style w:type="paragraph" w:styleId="Footer">
    <w:name w:val="footer"/>
    <w:basedOn w:val="Normal"/>
    <w:link w:val="FooterChar"/>
    <w:uiPriority w:val="99"/>
    <w:unhideWhenUsed/>
    <w:rsid w:val="00B35508"/>
    <w:pPr>
      <w:tabs>
        <w:tab w:val="center" w:pos="4513"/>
        <w:tab w:val="right" w:pos="9026"/>
      </w:tabs>
      <w:spacing w:after="0" w:line="240" w:lineRule="auto"/>
    </w:pPr>
  </w:style>
  <w:style w:type="character" w:customStyle="1" w:styleId="FooterChar">
    <w:name w:val="Footer Char"/>
    <w:basedOn w:val="DefaultParagraphFont"/>
    <w:link w:val="Footer"/>
    <w:uiPriority w:val="99"/>
    <w:rsid w:val="00B35508"/>
  </w:style>
  <w:style w:type="table" w:styleId="TableGrid">
    <w:name w:val="Table Grid"/>
    <w:basedOn w:val="TableNormal"/>
    <w:uiPriority w:val="39"/>
    <w:rsid w:val="004626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D13DC1"/>
    <w:pPr>
      <w:spacing w:after="0"/>
      <w:ind w:left="440"/>
    </w:pPr>
    <w:rPr>
      <w:sz w:val="20"/>
    </w:rPr>
  </w:style>
  <w:style w:type="paragraph" w:styleId="ListParagraph">
    <w:name w:val="List Paragraph"/>
    <w:basedOn w:val="Normal"/>
    <w:uiPriority w:val="34"/>
    <w:qFormat/>
    <w:rsid w:val="00CE789D"/>
    <w:pPr>
      <w:ind w:left="720"/>
      <w:contextualSpacing/>
    </w:pPr>
  </w:style>
  <w:style w:type="paragraph" w:styleId="FootnoteText">
    <w:name w:val="footnote text"/>
    <w:basedOn w:val="Normal"/>
    <w:link w:val="FootnoteTextChar"/>
    <w:uiPriority w:val="99"/>
    <w:semiHidden/>
    <w:unhideWhenUsed/>
    <w:rsid w:val="00E61C8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61C82"/>
    <w:rPr>
      <w:sz w:val="20"/>
      <w:szCs w:val="20"/>
    </w:rPr>
  </w:style>
  <w:style w:type="character" w:styleId="FootnoteReference">
    <w:name w:val="footnote reference"/>
    <w:basedOn w:val="DefaultParagraphFont"/>
    <w:uiPriority w:val="99"/>
    <w:semiHidden/>
    <w:unhideWhenUsed/>
    <w:rsid w:val="00E61C82"/>
    <w:rPr>
      <w:vertAlign w:val="superscript"/>
    </w:rPr>
  </w:style>
  <w:style w:type="paragraph" w:styleId="NoSpacing">
    <w:name w:val="No Spacing"/>
    <w:uiPriority w:val="1"/>
    <w:qFormat/>
    <w:rsid w:val="00DE7645"/>
    <w:pPr>
      <w:spacing w:after="0" w:line="240" w:lineRule="auto"/>
    </w:pPr>
  </w:style>
  <w:style w:type="character" w:styleId="UnresolvedMention">
    <w:name w:val="Unresolved Mention"/>
    <w:basedOn w:val="DefaultParagraphFont"/>
    <w:uiPriority w:val="99"/>
    <w:semiHidden/>
    <w:unhideWhenUsed/>
    <w:rsid w:val="00D77480"/>
    <w:rPr>
      <w:color w:val="605E5C"/>
      <w:shd w:val="clear" w:color="auto" w:fill="E1DFDD"/>
    </w:rPr>
  </w:style>
  <w:style w:type="paragraph" w:styleId="BalloonText">
    <w:name w:val="Balloon Text"/>
    <w:basedOn w:val="Normal"/>
    <w:link w:val="BalloonTextChar"/>
    <w:uiPriority w:val="99"/>
    <w:semiHidden/>
    <w:unhideWhenUsed/>
    <w:rsid w:val="009537B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537BF"/>
    <w:rPr>
      <w:rFonts w:ascii="Segoe UI" w:hAnsi="Segoe UI" w:cs="Segoe UI"/>
      <w:sz w:val="18"/>
      <w:szCs w:val="18"/>
    </w:rPr>
  </w:style>
  <w:style w:type="paragraph" w:customStyle="1" w:styleId="guide">
    <w:name w:val="guide"/>
    <w:basedOn w:val="Normal"/>
    <w:link w:val="guideChar"/>
    <w:qFormat/>
    <w:rsid w:val="00772BFE"/>
    <w:rPr>
      <w:color w:val="339933"/>
    </w:rPr>
  </w:style>
  <w:style w:type="character" w:customStyle="1" w:styleId="guideChar">
    <w:name w:val="guide Char"/>
    <w:basedOn w:val="DefaultParagraphFont"/>
    <w:link w:val="guide"/>
    <w:rsid w:val="00772BFE"/>
    <w:rPr>
      <w:color w:val="339933"/>
    </w:rPr>
  </w:style>
  <w:style w:type="table" w:customStyle="1" w:styleId="PlainTable21">
    <w:name w:val="Plain Table 21"/>
    <w:basedOn w:val="TableNormal"/>
    <w:uiPriority w:val="42"/>
    <w:rsid w:val="009D3701"/>
    <w:pPr>
      <w:spacing w:after="0" w:line="240" w:lineRule="auto"/>
    </w:pPr>
    <w:rPr>
      <w:rFonts w:eastAsiaTheme="minorEastAsia"/>
      <w:lang w:eastAsia="ja-JP"/>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CommentReference">
    <w:name w:val="annotation reference"/>
    <w:basedOn w:val="DefaultParagraphFont"/>
    <w:uiPriority w:val="99"/>
    <w:semiHidden/>
    <w:unhideWhenUsed/>
    <w:rsid w:val="00B043CD"/>
    <w:rPr>
      <w:sz w:val="16"/>
      <w:szCs w:val="16"/>
    </w:rPr>
  </w:style>
  <w:style w:type="paragraph" w:styleId="CommentText">
    <w:name w:val="annotation text"/>
    <w:basedOn w:val="Normal"/>
    <w:link w:val="CommentTextChar"/>
    <w:uiPriority w:val="99"/>
    <w:unhideWhenUsed/>
    <w:rsid w:val="00B043CD"/>
    <w:pPr>
      <w:spacing w:line="240" w:lineRule="auto"/>
    </w:pPr>
    <w:rPr>
      <w:sz w:val="20"/>
      <w:szCs w:val="20"/>
    </w:rPr>
  </w:style>
  <w:style w:type="character" w:customStyle="1" w:styleId="CommentTextChar">
    <w:name w:val="Comment Text Char"/>
    <w:basedOn w:val="DefaultParagraphFont"/>
    <w:link w:val="CommentText"/>
    <w:uiPriority w:val="99"/>
    <w:rsid w:val="00B043CD"/>
    <w:rPr>
      <w:sz w:val="20"/>
      <w:szCs w:val="20"/>
    </w:rPr>
  </w:style>
  <w:style w:type="paragraph" w:styleId="CommentSubject">
    <w:name w:val="annotation subject"/>
    <w:basedOn w:val="CommentText"/>
    <w:next w:val="CommentText"/>
    <w:link w:val="CommentSubjectChar"/>
    <w:uiPriority w:val="99"/>
    <w:semiHidden/>
    <w:unhideWhenUsed/>
    <w:rsid w:val="00B043CD"/>
    <w:rPr>
      <w:b/>
      <w:bCs/>
    </w:rPr>
  </w:style>
  <w:style w:type="character" w:customStyle="1" w:styleId="CommentSubjectChar">
    <w:name w:val="Comment Subject Char"/>
    <w:basedOn w:val="CommentTextChar"/>
    <w:link w:val="CommentSubject"/>
    <w:uiPriority w:val="99"/>
    <w:semiHidden/>
    <w:rsid w:val="00B043CD"/>
    <w:rPr>
      <w:b/>
      <w:bCs/>
      <w:sz w:val="20"/>
      <w:szCs w:val="20"/>
    </w:rPr>
  </w:style>
  <w:style w:type="character" w:styleId="Strong">
    <w:name w:val="Strong"/>
    <w:basedOn w:val="DefaultParagraphFont"/>
    <w:uiPriority w:val="22"/>
    <w:qFormat/>
    <w:rsid w:val="009329FB"/>
    <w:rPr>
      <w:b/>
      <w:bCs/>
    </w:rPr>
  </w:style>
  <w:style w:type="character" w:styleId="Emphasis">
    <w:name w:val="Emphasis"/>
    <w:basedOn w:val="DefaultParagraphFont"/>
    <w:uiPriority w:val="20"/>
    <w:qFormat/>
    <w:rsid w:val="009329FB"/>
    <w:rPr>
      <w:i/>
      <w:iCs/>
    </w:rPr>
  </w:style>
  <w:style w:type="paragraph" w:styleId="NormalWeb">
    <w:name w:val="Normal (Web)"/>
    <w:basedOn w:val="Normal"/>
    <w:uiPriority w:val="99"/>
    <w:unhideWhenUsed/>
    <w:rsid w:val="00AE7BC6"/>
    <w:pPr>
      <w:spacing w:before="100" w:beforeAutospacing="1" w:after="100" w:afterAutospacing="1" w:line="240" w:lineRule="auto"/>
    </w:pPr>
    <w:rPr>
      <w:rFonts w:ascii="Times New Roman" w:eastAsia="Times New Roman" w:hAnsi="Times New Roman" w:cs="Times New Roman"/>
      <w:sz w:val="24"/>
      <w:szCs w:val="24"/>
      <w:lang w:eastAsia="en-NZ"/>
    </w:rPr>
  </w:style>
  <w:style w:type="paragraph" w:styleId="HTMLPreformatted">
    <w:name w:val="HTML Preformatted"/>
    <w:basedOn w:val="Normal"/>
    <w:link w:val="HTMLPreformattedChar"/>
    <w:uiPriority w:val="99"/>
    <w:semiHidden/>
    <w:unhideWhenUsed/>
    <w:rsid w:val="00311B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GB" w:eastAsia="en-GB"/>
    </w:rPr>
  </w:style>
  <w:style w:type="character" w:customStyle="1" w:styleId="HTMLPreformattedChar">
    <w:name w:val="HTML Preformatted Char"/>
    <w:basedOn w:val="DefaultParagraphFont"/>
    <w:link w:val="HTMLPreformatted"/>
    <w:uiPriority w:val="99"/>
    <w:semiHidden/>
    <w:rsid w:val="00311BC5"/>
    <w:rPr>
      <w:rFonts w:ascii="Courier New" w:eastAsia="Times New Roman" w:hAnsi="Courier New" w:cs="Courier New"/>
      <w:sz w:val="20"/>
      <w:szCs w:val="20"/>
      <w:lang w:val="en-GB" w:eastAsia="en-GB"/>
    </w:rPr>
  </w:style>
  <w:style w:type="paragraph" w:styleId="TOC4">
    <w:name w:val="toc 4"/>
    <w:basedOn w:val="Normal"/>
    <w:next w:val="Normal"/>
    <w:autoRedefine/>
    <w:uiPriority w:val="39"/>
    <w:unhideWhenUsed/>
    <w:rsid w:val="00D829E7"/>
    <w:pPr>
      <w:spacing w:after="100" w:line="259" w:lineRule="auto"/>
      <w:ind w:left="660"/>
    </w:pPr>
    <w:rPr>
      <w:rFonts w:eastAsiaTheme="minorEastAsia"/>
      <w:lang w:val="en-GB" w:eastAsia="en-GB"/>
    </w:rPr>
  </w:style>
  <w:style w:type="paragraph" w:styleId="TOC5">
    <w:name w:val="toc 5"/>
    <w:basedOn w:val="Normal"/>
    <w:next w:val="Normal"/>
    <w:autoRedefine/>
    <w:uiPriority w:val="39"/>
    <w:unhideWhenUsed/>
    <w:rsid w:val="00D829E7"/>
    <w:pPr>
      <w:spacing w:after="100" w:line="259" w:lineRule="auto"/>
      <w:ind w:left="880"/>
    </w:pPr>
    <w:rPr>
      <w:rFonts w:eastAsiaTheme="minorEastAsia"/>
      <w:lang w:val="en-GB" w:eastAsia="en-GB"/>
    </w:rPr>
  </w:style>
  <w:style w:type="paragraph" w:styleId="TOC6">
    <w:name w:val="toc 6"/>
    <w:basedOn w:val="Normal"/>
    <w:next w:val="Normal"/>
    <w:autoRedefine/>
    <w:uiPriority w:val="39"/>
    <w:unhideWhenUsed/>
    <w:rsid w:val="00D829E7"/>
    <w:pPr>
      <w:spacing w:after="100" w:line="259" w:lineRule="auto"/>
      <w:ind w:left="1100"/>
    </w:pPr>
    <w:rPr>
      <w:rFonts w:eastAsiaTheme="minorEastAsia"/>
      <w:lang w:val="en-GB" w:eastAsia="en-GB"/>
    </w:rPr>
  </w:style>
  <w:style w:type="paragraph" w:styleId="TOC7">
    <w:name w:val="toc 7"/>
    <w:basedOn w:val="Normal"/>
    <w:next w:val="Normal"/>
    <w:autoRedefine/>
    <w:uiPriority w:val="39"/>
    <w:unhideWhenUsed/>
    <w:rsid w:val="00D829E7"/>
    <w:pPr>
      <w:spacing w:after="100" w:line="259" w:lineRule="auto"/>
      <w:ind w:left="1320"/>
    </w:pPr>
    <w:rPr>
      <w:rFonts w:eastAsiaTheme="minorEastAsia"/>
      <w:lang w:val="en-GB" w:eastAsia="en-GB"/>
    </w:rPr>
  </w:style>
  <w:style w:type="paragraph" w:styleId="TOC8">
    <w:name w:val="toc 8"/>
    <w:basedOn w:val="Normal"/>
    <w:next w:val="Normal"/>
    <w:autoRedefine/>
    <w:uiPriority w:val="39"/>
    <w:unhideWhenUsed/>
    <w:rsid w:val="00D829E7"/>
    <w:pPr>
      <w:spacing w:after="100" w:line="259" w:lineRule="auto"/>
      <w:ind w:left="1540"/>
    </w:pPr>
    <w:rPr>
      <w:rFonts w:eastAsiaTheme="minorEastAsia"/>
      <w:lang w:val="en-GB" w:eastAsia="en-GB"/>
    </w:rPr>
  </w:style>
  <w:style w:type="paragraph" w:styleId="TOC9">
    <w:name w:val="toc 9"/>
    <w:basedOn w:val="Normal"/>
    <w:next w:val="Normal"/>
    <w:autoRedefine/>
    <w:uiPriority w:val="39"/>
    <w:unhideWhenUsed/>
    <w:rsid w:val="00D829E7"/>
    <w:pPr>
      <w:spacing w:after="100" w:line="259" w:lineRule="auto"/>
      <w:ind w:left="1760"/>
    </w:pPr>
    <w:rPr>
      <w:rFonts w:eastAsiaTheme="minorEastAsia"/>
      <w:lang w:val="en-GB" w:eastAsia="en-GB"/>
    </w:rPr>
  </w:style>
  <w:style w:type="character" w:styleId="FollowedHyperlink">
    <w:name w:val="FollowedHyperlink"/>
    <w:basedOn w:val="DefaultParagraphFont"/>
    <w:uiPriority w:val="99"/>
    <w:semiHidden/>
    <w:unhideWhenUsed/>
    <w:rsid w:val="000E49A2"/>
    <w:rPr>
      <w:color w:val="954F72" w:themeColor="followedHyperlink"/>
      <w:u w:val="single"/>
    </w:rPr>
  </w:style>
  <w:style w:type="paragraph" w:styleId="Subtitle">
    <w:name w:val="Subtitle"/>
    <w:basedOn w:val="Normal"/>
    <w:next w:val="Normal"/>
    <w:link w:val="SubtitleChar"/>
    <w:uiPriority w:val="11"/>
    <w:qFormat/>
    <w:rsid w:val="00E5398A"/>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E5398A"/>
    <w:rPr>
      <w:rFonts w:eastAsiaTheme="minorEastAsia"/>
      <w:color w:val="5A5A5A" w:themeColor="text1" w:themeTint="A5"/>
      <w:spacing w:val="15"/>
    </w:rPr>
  </w:style>
  <w:style w:type="paragraph" w:customStyle="1" w:styleId="xmsonormal">
    <w:name w:val="x_msonormal"/>
    <w:basedOn w:val="Normal"/>
    <w:rsid w:val="00AC3E00"/>
    <w:pPr>
      <w:spacing w:after="0" w:line="240" w:lineRule="auto"/>
    </w:pPr>
    <w:rPr>
      <w:rFonts w:ascii="Calibri" w:hAnsi="Calibri" w:cs="Calibri"/>
      <w:lang w:eastAsia="en-N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760283">
      <w:bodyDiv w:val="1"/>
      <w:marLeft w:val="0"/>
      <w:marRight w:val="0"/>
      <w:marTop w:val="0"/>
      <w:marBottom w:val="0"/>
      <w:divBdr>
        <w:top w:val="none" w:sz="0" w:space="0" w:color="auto"/>
        <w:left w:val="none" w:sz="0" w:space="0" w:color="auto"/>
        <w:bottom w:val="none" w:sz="0" w:space="0" w:color="auto"/>
        <w:right w:val="none" w:sz="0" w:space="0" w:color="auto"/>
      </w:divBdr>
    </w:div>
    <w:div w:id="145317488">
      <w:bodyDiv w:val="1"/>
      <w:marLeft w:val="0"/>
      <w:marRight w:val="0"/>
      <w:marTop w:val="0"/>
      <w:marBottom w:val="0"/>
      <w:divBdr>
        <w:top w:val="none" w:sz="0" w:space="0" w:color="auto"/>
        <w:left w:val="none" w:sz="0" w:space="0" w:color="auto"/>
        <w:bottom w:val="none" w:sz="0" w:space="0" w:color="auto"/>
        <w:right w:val="none" w:sz="0" w:space="0" w:color="auto"/>
      </w:divBdr>
    </w:div>
    <w:div w:id="222716299">
      <w:bodyDiv w:val="1"/>
      <w:marLeft w:val="0"/>
      <w:marRight w:val="0"/>
      <w:marTop w:val="0"/>
      <w:marBottom w:val="0"/>
      <w:divBdr>
        <w:top w:val="none" w:sz="0" w:space="0" w:color="auto"/>
        <w:left w:val="none" w:sz="0" w:space="0" w:color="auto"/>
        <w:bottom w:val="none" w:sz="0" w:space="0" w:color="auto"/>
        <w:right w:val="none" w:sz="0" w:space="0" w:color="auto"/>
      </w:divBdr>
    </w:div>
    <w:div w:id="366367864">
      <w:bodyDiv w:val="1"/>
      <w:marLeft w:val="0"/>
      <w:marRight w:val="0"/>
      <w:marTop w:val="0"/>
      <w:marBottom w:val="0"/>
      <w:divBdr>
        <w:top w:val="none" w:sz="0" w:space="0" w:color="auto"/>
        <w:left w:val="none" w:sz="0" w:space="0" w:color="auto"/>
        <w:bottom w:val="none" w:sz="0" w:space="0" w:color="auto"/>
        <w:right w:val="none" w:sz="0" w:space="0" w:color="auto"/>
      </w:divBdr>
    </w:div>
    <w:div w:id="416023736">
      <w:bodyDiv w:val="1"/>
      <w:marLeft w:val="0"/>
      <w:marRight w:val="0"/>
      <w:marTop w:val="0"/>
      <w:marBottom w:val="0"/>
      <w:divBdr>
        <w:top w:val="none" w:sz="0" w:space="0" w:color="auto"/>
        <w:left w:val="none" w:sz="0" w:space="0" w:color="auto"/>
        <w:bottom w:val="none" w:sz="0" w:space="0" w:color="auto"/>
        <w:right w:val="none" w:sz="0" w:space="0" w:color="auto"/>
      </w:divBdr>
    </w:div>
    <w:div w:id="430441954">
      <w:bodyDiv w:val="1"/>
      <w:marLeft w:val="0"/>
      <w:marRight w:val="0"/>
      <w:marTop w:val="0"/>
      <w:marBottom w:val="0"/>
      <w:divBdr>
        <w:top w:val="none" w:sz="0" w:space="0" w:color="auto"/>
        <w:left w:val="none" w:sz="0" w:space="0" w:color="auto"/>
        <w:bottom w:val="none" w:sz="0" w:space="0" w:color="auto"/>
        <w:right w:val="none" w:sz="0" w:space="0" w:color="auto"/>
      </w:divBdr>
    </w:div>
    <w:div w:id="447090989">
      <w:bodyDiv w:val="1"/>
      <w:marLeft w:val="0"/>
      <w:marRight w:val="0"/>
      <w:marTop w:val="0"/>
      <w:marBottom w:val="0"/>
      <w:divBdr>
        <w:top w:val="none" w:sz="0" w:space="0" w:color="auto"/>
        <w:left w:val="none" w:sz="0" w:space="0" w:color="auto"/>
        <w:bottom w:val="none" w:sz="0" w:space="0" w:color="auto"/>
        <w:right w:val="none" w:sz="0" w:space="0" w:color="auto"/>
      </w:divBdr>
    </w:div>
    <w:div w:id="558368016">
      <w:bodyDiv w:val="1"/>
      <w:marLeft w:val="0"/>
      <w:marRight w:val="0"/>
      <w:marTop w:val="0"/>
      <w:marBottom w:val="0"/>
      <w:divBdr>
        <w:top w:val="none" w:sz="0" w:space="0" w:color="auto"/>
        <w:left w:val="none" w:sz="0" w:space="0" w:color="auto"/>
        <w:bottom w:val="none" w:sz="0" w:space="0" w:color="auto"/>
        <w:right w:val="none" w:sz="0" w:space="0" w:color="auto"/>
      </w:divBdr>
    </w:div>
    <w:div w:id="582422815">
      <w:bodyDiv w:val="1"/>
      <w:marLeft w:val="0"/>
      <w:marRight w:val="0"/>
      <w:marTop w:val="0"/>
      <w:marBottom w:val="0"/>
      <w:divBdr>
        <w:top w:val="none" w:sz="0" w:space="0" w:color="auto"/>
        <w:left w:val="none" w:sz="0" w:space="0" w:color="auto"/>
        <w:bottom w:val="none" w:sz="0" w:space="0" w:color="auto"/>
        <w:right w:val="none" w:sz="0" w:space="0" w:color="auto"/>
      </w:divBdr>
    </w:div>
    <w:div w:id="662902051">
      <w:bodyDiv w:val="1"/>
      <w:marLeft w:val="0"/>
      <w:marRight w:val="0"/>
      <w:marTop w:val="0"/>
      <w:marBottom w:val="0"/>
      <w:divBdr>
        <w:top w:val="none" w:sz="0" w:space="0" w:color="auto"/>
        <w:left w:val="none" w:sz="0" w:space="0" w:color="auto"/>
        <w:bottom w:val="none" w:sz="0" w:space="0" w:color="auto"/>
        <w:right w:val="none" w:sz="0" w:space="0" w:color="auto"/>
      </w:divBdr>
    </w:div>
    <w:div w:id="726151984">
      <w:bodyDiv w:val="1"/>
      <w:marLeft w:val="0"/>
      <w:marRight w:val="0"/>
      <w:marTop w:val="0"/>
      <w:marBottom w:val="0"/>
      <w:divBdr>
        <w:top w:val="none" w:sz="0" w:space="0" w:color="auto"/>
        <w:left w:val="none" w:sz="0" w:space="0" w:color="auto"/>
        <w:bottom w:val="none" w:sz="0" w:space="0" w:color="auto"/>
        <w:right w:val="none" w:sz="0" w:space="0" w:color="auto"/>
      </w:divBdr>
    </w:div>
    <w:div w:id="820461496">
      <w:bodyDiv w:val="1"/>
      <w:marLeft w:val="0"/>
      <w:marRight w:val="0"/>
      <w:marTop w:val="0"/>
      <w:marBottom w:val="0"/>
      <w:divBdr>
        <w:top w:val="none" w:sz="0" w:space="0" w:color="auto"/>
        <w:left w:val="none" w:sz="0" w:space="0" w:color="auto"/>
        <w:bottom w:val="none" w:sz="0" w:space="0" w:color="auto"/>
        <w:right w:val="none" w:sz="0" w:space="0" w:color="auto"/>
      </w:divBdr>
    </w:div>
    <w:div w:id="861745165">
      <w:bodyDiv w:val="1"/>
      <w:marLeft w:val="0"/>
      <w:marRight w:val="0"/>
      <w:marTop w:val="0"/>
      <w:marBottom w:val="0"/>
      <w:divBdr>
        <w:top w:val="none" w:sz="0" w:space="0" w:color="auto"/>
        <w:left w:val="none" w:sz="0" w:space="0" w:color="auto"/>
        <w:bottom w:val="none" w:sz="0" w:space="0" w:color="auto"/>
        <w:right w:val="none" w:sz="0" w:space="0" w:color="auto"/>
      </w:divBdr>
    </w:div>
    <w:div w:id="993602408">
      <w:bodyDiv w:val="1"/>
      <w:marLeft w:val="0"/>
      <w:marRight w:val="0"/>
      <w:marTop w:val="0"/>
      <w:marBottom w:val="0"/>
      <w:divBdr>
        <w:top w:val="none" w:sz="0" w:space="0" w:color="auto"/>
        <w:left w:val="none" w:sz="0" w:space="0" w:color="auto"/>
        <w:bottom w:val="none" w:sz="0" w:space="0" w:color="auto"/>
        <w:right w:val="none" w:sz="0" w:space="0" w:color="auto"/>
      </w:divBdr>
    </w:div>
    <w:div w:id="1073820981">
      <w:bodyDiv w:val="1"/>
      <w:marLeft w:val="0"/>
      <w:marRight w:val="0"/>
      <w:marTop w:val="0"/>
      <w:marBottom w:val="0"/>
      <w:divBdr>
        <w:top w:val="none" w:sz="0" w:space="0" w:color="auto"/>
        <w:left w:val="none" w:sz="0" w:space="0" w:color="auto"/>
        <w:bottom w:val="none" w:sz="0" w:space="0" w:color="auto"/>
        <w:right w:val="none" w:sz="0" w:space="0" w:color="auto"/>
      </w:divBdr>
    </w:div>
    <w:div w:id="1119254306">
      <w:bodyDiv w:val="1"/>
      <w:marLeft w:val="0"/>
      <w:marRight w:val="0"/>
      <w:marTop w:val="0"/>
      <w:marBottom w:val="0"/>
      <w:divBdr>
        <w:top w:val="none" w:sz="0" w:space="0" w:color="auto"/>
        <w:left w:val="none" w:sz="0" w:space="0" w:color="auto"/>
        <w:bottom w:val="none" w:sz="0" w:space="0" w:color="auto"/>
        <w:right w:val="none" w:sz="0" w:space="0" w:color="auto"/>
      </w:divBdr>
    </w:div>
    <w:div w:id="1234240622">
      <w:bodyDiv w:val="1"/>
      <w:marLeft w:val="0"/>
      <w:marRight w:val="0"/>
      <w:marTop w:val="0"/>
      <w:marBottom w:val="0"/>
      <w:divBdr>
        <w:top w:val="none" w:sz="0" w:space="0" w:color="auto"/>
        <w:left w:val="none" w:sz="0" w:space="0" w:color="auto"/>
        <w:bottom w:val="none" w:sz="0" w:space="0" w:color="auto"/>
        <w:right w:val="none" w:sz="0" w:space="0" w:color="auto"/>
      </w:divBdr>
    </w:div>
    <w:div w:id="1288049390">
      <w:bodyDiv w:val="1"/>
      <w:marLeft w:val="0"/>
      <w:marRight w:val="0"/>
      <w:marTop w:val="0"/>
      <w:marBottom w:val="0"/>
      <w:divBdr>
        <w:top w:val="none" w:sz="0" w:space="0" w:color="auto"/>
        <w:left w:val="none" w:sz="0" w:space="0" w:color="auto"/>
        <w:bottom w:val="none" w:sz="0" w:space="0" w:color="auto"/>
        <w:right w:val="none" w:sz="0" w:space="0" w:color="auto"/>
      </w:divBdr>
    </w:div>
    <w:div w:id="1295914720">
      <w:bodyDiv w:val="1"/>
      <w:marLeft w:val="0"/>
      <w:marRight w:val="0"/>
      <w:marTop w:val="0"/>
      <w:marBottom w:val="0"/>
      <w:divBdr>
        <w:top w:val="none" w:sz="0" w:space="0" w:color="auto"/>
        <w:left w:val="none" w:sz="0" w:space="0" w:color="auto"/>
        <w:bottom w:val="none" w:sz="0" w:space="0" w:color="auto"/>
        <w:right w:val="none" w:sz="0" w:space="0" w:color="auto"/>
      </w:divBdr>
    </w:div>
    <w:div w:id="1384018851">
      <w:bodyDiv w:val="1"/>
      <w:marLeft w:val="0"/>
      <w:marRight w:val="0"/>
      <w:marTop w:val="0"/>
      <w:marBottom w:val="0"/>
      <w:divBdr>
        <w:top w:val="none" w:sz="0" w:space="0" w:color="auto"/>
        <w:left w:val="none" w:sz="0" w:space="0" w:color="auto"/>
        <w:bottom w:val="none" w:sz="0" w:space="0" w:color="auto"/>
        <w:right w:val="none" w:sz="0" w:space="0" w:color="auto"/>
      </w:divBdr>
    </w:div>
    <w:div w:id="1418282953">
      <w:bodyDiv w:val="1"/>
      <w:marLeft w:val="0"/>
      <w:marRight w:val="0"/>
      <w:marTop w:val="0"/>
      <w:marBottom w:val="0"/>
      <w:divBdr>
        <w:top w:val="none" w:sz="0" w:space="0" w:color="auto"/>
        <w:left w:val="none" w:sz="0" w:space="0" w:color="auto"/>
        <w:bottom w:val="none" w:sz="0" w:space="0" w:color="auto"/>
        <w:right w:val="none" w:sz="0" w:space="0" w:color="auto"/>
      </w:divBdr>
    </w:div>
    <w:div w:id="1451778863">
      <w:bodyDiv w:val="1"/>
      <w:marLeft w:val="0"/>
      <w:marRight w:val="0"/>
      <w:marTop w:val="0"/>
      <w:marBottom w:val="0"/>
      <w:divBdr>
        <w:top w:val="none" w:sz="0" w:space="0" w:color="auto"/>
        <w:left w:val="none" w:sz="0" w:space="0" w:color="auto"/>
        <w:bottom w:val="none" w:sz="0" w:space="0" w:color="auto"/>
        <w:right w:val="none" w:sz="0" w:space="0" w:color="auto"/>
      </w:divBdr>
    </w:div>
    <w:div w:id="1564095304">
      <w:bodyDiv w:val="1"/>
      <w:marLeft w:val="0"/>
      <w:marRight w:val="0"/>
      <w:marTop w:val="0"/>
      <w:marBottom w:val="0"/>
      <w:divBdr>
        <w:top w:val="none" w:sz="0" w:space="0" w:color="auto"/>
        <w:left w:val="none" w:sz="0" w:space="0" w:color="auto"/>
        <w:bottom w:val="none" w:sz="0" w:space="0" w:color="auto"/>
        <w:right w:val="none" w:sz="0" w:space="0" w:color="auto"/>
      </w:divBdr>
    </w:div>
    <w:div w:id="1603566613">
      <w:bodyDiv w:val="1"/>
      <w:marLeft w:val="0"/>
      <w:marRight w:val="0"/>
      <w:marTop w:val="0"/>
      <w:marBottom w:val="0"/>
      <w:divBdr>
        <w:top w:val="none" w:sz="0" w:space="0" w:color="auto"/>
        <w:left w:val="none" w:sz="0" w:space="0" w:color="auto"/>
        <w:bottom w:val="none" w:sz="0" w:space="0" w:color="auto"/>
        <w:right w:val="none" w:sz="0" w:space="0" w:color="auto"/>
      </w:divBdr>
    </w:div>
    <w:div w:id="1652363143">
      <w:bodyDiv w:val="1"/>
      <w:marLeft w:val="0"/>
      <w:marRight w:val="0"/>
      <w:marTop w:val="0"/>
      <w:marBottom w:val="0"/>
      <w:divBdr>
        <w:top w:val="none" w:sz="0" w:space="0" w:color="auto"/>
        <w:left w:val="none" w:sz="0" w:space="0" w:color="auto"/>
        <w:bottom w:val="none" w:sz="0" w:space="0" w:color="auto"/>
        <w:right w:val="none" w:sz="0" w:space="0" w:color="auto"/>
      </w:divBdr>
      <w:divsChild>
        <w:div w:id="466509760">
          <w:marLeft w:val="0"/>
          <w:marRight w:val="0"/>
          <w:marTop w:val="0"/>
          <w:marBottom w:val="0"/>
          <w:divBdr>
            <w:top w:val="none" w:sz="0" w:space="0" w:color="auto"/>
            <w:left w:val="none" w:sz="0" w:space="0" w:color="auto"/>
            <w:bottom w:val="none" w:sz="0" w:space="0" w:color="auto"/>
            <w:right w:val="none" w:sz="0" w:space="0" w:color="auto"/>
          </w:divBdr>
        </w:div>
        <w:div w:id="1612349021">
          <w:marLeft w:val="0"/>
          <w:marRight w:val="0"/>
          <w:marTop w:val="0"/>
          <w:marBottom w:val="0"/>
          <w:divBdr>
            <w:top w:val="none" w:sz="0" w:space="0" w:color="auto"/>
            <w:left w:val="none" w:sz="0" w:space="0" w:color="auto"/>
            <w:bottom w:val="none" w:sz="0" w:space="0" w:color="auto"/>
            <w:right w:val="none" w:sz="0" w:space="0" w:color="auto"/>
          </w:divBdr>
        </w:div>
        <w:div w:id="1781952160">
          <w:marLeft w:val="0"/>
          <w:marRight w:val="0"/>
          <w:marTop w:val="0"/>
          <w:marBottom w:val="0"/>
          <w:divBdr>
            <w:top w:val="none" w:sz="0" w:space="0" w:color="auto"/>
            <w:left w:val="none" w:sz="0" w:space="0" w:color="auto"/>
            <w:bottom w:val="none" w:sz="0" w:space="0" w:color="auto"/>
            <w:right w:val="none" w:sz="0" w:space="0" w:color="auto"/>
          </w:divBdr>
        </w:div>
        <w:div w:id="551307231">
          <w:marLeft w:val="0"/>
          <w:marRight w:val="0"/>
          <w:marTop w:val="0"/>
          <w:marBottom w:val="0"/>
          <w:divBdr>
            <w:top w:val="none" w:sz="0" w:space="0" w:color="auto"/>
            <w:left w:val="none" w:sz="0" w:space="0" w:color="auto"/>
            <w:bottom w:val="none" w:sz="0" w:space="0" w:color="auto"/>
            <w:right w:val="none" w:sz="0" w:space="0" w:color="auto"/>
          </w:divBdr>
        </w:div>
        <w:div w:id="1230113750">
          <w:marLeft w:val="0"/>
          <w:marRight w:val="0"/>
          <w:marTop w:val="0"/>
          <w:marBottom w:val="0"/>
          <w:divBdr>
            <w:top w:val="none" w:sz="0" w:space="0" w:color="auto"/>
            <w:left w:val="none" w:sz="0" w:space="0" w:color="auto"/>
            <w:bottom w:val="none" w:sz="0" w:space="0" w:color="auto"/>
            <w:right w:val="none" w:sz="0" w:space="0" w:color="auto"/>
          </w:divBdr>
        </w:div>
        <w:div w:id="497307913">
          <w:marLeft w:val="0"/>
          <w:marRight w:val="0"/>
          <w:marTop w:val="0"/>
          <w:marBottom w:val="0"/>
          <w:divBdr>
            <w:top w:val="none" w:sz="0" w:space="0" w:color="auto"/>
            <w:left w:val="none" w:sz="0" w:space="0" w:color="auto"/>
            <w:bottom w:val="none" w:sz="0" w:space="0" w:color="auto"/>
            <w:right w:val="none" w:sz="0" w:space="0" w:color="auto"/>
          </w:divBdr>
        </w:div>
        <w:div w:id="1713724340">
          <w:marLeft w:val="0"/>
          <w:marRight w:val="0"/>
          <w:marTop w:val="0"/>
          <w:marBottom w:val="0"/>
          <w:divBdr>
            <w:top w:val="none" w:sz="0" w:space="0" w:color="auto"/>
            <w:left w:val="none" w:sz="0" w:space="0" w:color="auto"/>
            <w:bottom w:val="none" w:sz="0" w:space="0" w:color="auto"/>
            <w:right w:val="none" w:sz="0" w:space="0" w:color="auto"/>
          </w:divBdr>
        </w:div>
        <w:div w:id="832375126">
          <w:marLeft w:val="0"/>
          <w:marRight w:val="0"/>
          <w:marTop w:val="0"/>
          <w:marBottom w:val="0"/>
          <w:divBdr>
            <w:top w:val="none" w:sz="0" w:space="0" w:color="auto"/>
            <w:left w:val="none" w:sz="0" w:space="0" w:color="auto"/>
            <w:bottom w:val="none" w:sz="0" w:space="0" w:color="auto"/>
            <w:right w:val="none" w:sz="0" w:space="0" w:color="auto"/>
          </w:divBdr>
        </w:div>
        <w:div w:id="740178699">
          <w:marLeft w:val="0"/>
          <w:marRight w:val="0"/>
          <w:marTop w:val="0"/>
          <w:marBottom w:val="0"/>
          <w:divBdr>
            <w:top w:val="none" w:sz="0" w:space="0" w:color="auto"/>
            <w:left w:val="none" w:sz="0" w:space="0" w:color="auto"/>
            <w:bottom w:val="none" w:sz="0" w:space="0" w:color="auto"/>
            <w:right w:val="none" w:sz="0" w:space="0" w:color="auto"/>
          </w:divBdr>
        </w:div>
        <w:div w:id="741215841">
          <w:marLeft w:val="0"/>
          <w:marRight w:val="0"/>
          <w:marTop w:val="0"/>
          <w:marBottom w:val="0"/>
          <w:divBdr>
            <w:top w:val="none" w:sz="0" w:space="0" w:color="auto"/>
            <w:left w:val="none" w:sz="0" w:space="0" w:color="auto"/>
            <w:bottom w:val="none" w:sz="0" w:space="0" w:color="auto"/>
            <w:right w:val="none" w:sz="0" w:space="0" w:color="auto"/>
          </w:divBdr>
        </w:div>
        <w:div w:id="904266311">
          <w:marLeft w:val="0"/>
          <w:marRight w:val="0"/>
          <w:marTop w:val="0"/>
          <w:marBottom w:val="0"/>
          <w:divBdr>
            <w:top w:val="none" w:sz="0" w:space="0" w:color="auto"/>
            <w:left w:val="none" w:sz="0" w:space="0" w:color="auto"/>
            <w:bottom w:val="none" w:sz="0" w:space="0" w:color="auto"/>
            <w:right w:val="none" w:sz="0" w:space="0" w:color="auto"/>
          </w:divBdr>
        </w:div>
        <w:div w:id="1806505819">
          <w:marLeft w:val="0"/>
          <w:marRight w:val="0"/>
          <w:marTop w:val="0"/>
          <w:marBottom w:val="0"/>
          <w:divBdr>
            <w:top w:val="none" w:sz="0" w:space="0" w:color="auto"/>
            <w:left w:val="none" w:sz="0" w:space="0" w:color="auto"/>
            <w:bottom w:val="none" w:sz="0" w:space="0" w:color="auto"/>
            <w:right w:val="none" w:sz="0" w:space="0" w:color="auto"/>
          </w:divBdr>
        </w:div>
        <w:div w:id="188297830">
          <w:marLeft w:val="0"/>
          <w:marRight w:val="0"/>
          <w:marTop w:val="0"/>
          <w:marBottom w:val="0"/>
          <w:divBdr>
            <w:top w:val="none" w:sz="0" w:space="0" w:color="auto"/>
            <w:left w:val="none" w:sz="0" w:space="0" w:color="auto"/>
            <w:bottom w:val="none" w:sz="0" w:space="0" w:color="auto"/>
            <w:right w:val="none" w:sz="0" w:space="0" w:color="auto"/>
          </w:divBdr>
        </w:div>
        <w:div w:id="341207520">
          <w:marLeft w:val="0"/>
          <w:marRight w:val="0"/>
          <w:marTop w:val="0"/>
          <w:marBottom w:val="0"/>
          <w:divBdr>
            <w:top w:val="none" w:sz="0" w:space="0" w:color="auto"/>
            <w:left w:val="none" w:sz="0" w:space="0" w:color="auto"/>
            <w:bottom w:val="none" w:sz="0" w:space="0" w:color="auto"/>
            <w:right w:val="none" w:sz="0" w:space="0" w:color="auto"/>
          </w:divBdr>
        </w:div>
        <w:div w:id="1282106486">
          <w:marLeft w:val="0"/>
          <w:marRight w:val="0"/>
          <w:marTop w:val="0"/>
          <w:marBottom w:val="0"/>
          <w:divBdr>
            <w:top w:val="none" w:sz="0" w:space="0" w:color="auto"/>
            <w:left w:val="none" w:sz="0" w:space="0" w:color="auto"/>
            <w:bottom w:val="none" w:sz="0" w:space="0" w:color="auto"/>
            <w:right w:val="none" w:sz="0" w:space="0" w:color="auto"/>
          </w:divBdr>
        </w:div>
        <w:div w:id="788209297">
          <w:marLeft w:val="0"/>
          <w:marRight w:val="0"/>
          <w:marTop w:val="0"/>
          <w:marBottom w:val="0"/>
          <w:divBdr>
            <w:top w:val="none" w:sz="0" w:space="0" w:color="auto"/>
            <w:left w:val="none" w:sz="0" w:space="0" w:color="auto"/>
            <w:bottom w:val="none" w:sz="0" w:space="0" w:color="auto"/>
            <w:right w:val="none" w:sz="0" w:space="0" w:color="auto"/>
          </w:divBdr>
        </w:div>
        <w:div w:id="867379509">
          <w:marLeft w:val="0"/>
          <w:marRight w:val="0"/>
          <w:marTop w:val="0"/>
          <w:marBottom w:val="0"/>
          <w:divBdr>
            <w:top w:val="none" w:sz="0" w:space="0" w:color="auto"/>
            <w:left w:val="none" w:sz="0" w:space="0" w:color="auto"/>
            <w:bottom w:val="none" w:sz="0" w:space="0" w:color="auto"/>
            <w:right w:val="none" w:sz="0" w:space="0" w:color="auto"/>
          </w:divBdr>
        </w:div>
        <w:div w:id="1539197790">
          <w:marLeft w:val="0"/>
          <w:marRight w:val="0"/>
          <w:marTop w:val="0"/>
          <w:marBottom w:val="0"/>
          <w:divBdr>
            <w:top w:val="none" w:sz="0" w:space="0" w:color="auto"/>
            <w:left w:val="none" w:sz="0" w:space="0" w:color="auto"/>
            <w:bottom w:val="none" w:sz="0" w:space="0" w:color="auto"/>
            <w:right w:val="none" w:sz="0" w:space="0" w:color="auto"/>
          </w:divBdr>
        </w:div>
      </w:divsChild>
    </w:div>
    <w:div w:id="1658025314">
      <w:bodyDiv w:val="1"/>
      <w:marLeft w:val="0"/>
      <w:marRight w:val="0"/>
      <w:marTop w:val="0"/>
      <w:marBottom w:val="0"/>
      <w:divBdr>
        <w:top w:val="none" w:sz="0" w:space="0" w:color="auto"/>
        <w:left w:val="none" w:sz="0" w:space="0" w:color="auto"/>
        <w:bottom w:val="none" w:sz="0" w:space="0" w:color="auto"/>
        <w:right w:val="none" w:sz="0" w:space="0" w:color="auto"/>
      </w:divBdr>
    </w:div>
    <w:div w:id="1665548756">
      <w:bodyDiv w:val="1"/>
      <w:marLeft w:val="0"/>
      <w:marRight w:val="0"/>
      <w:marTop w:val="0"/>
      <w:marBottom w:val="0"/>
      <w:divBdr>
        <w:top w:val="none" w:sz="0" w:space="0" w:color="auto"/>
        <w:left w:val="none" w:sz="0" w:space="0" w:color="auto"/>
        <w:bottom w:val="none" w:sz="0" w:space="0" w:color="auto"/>
        <w:right w:val="none" w:sz="0" w:space="0" w:color="auto"/>
      </w:divBdr>
    </w:div>
    <w:div w:id="1687901059">
      <w:bodyDiv w:val="1"/>
      <w:marLeft w:val="0"/>
      <w:marRight w:val="0"/>
      <w:marTop w:val="0"/>
      <w:marBottom w:val="0"/>
      <w:divBdr>
        <w:top w:val="none" w:sz="0" w:space="0" w:color="auto"/>
        <w:left w:val="none" w:sz="0" w:space="0" w:color="auto"/>
        <w:bottom w:val="none" w:sz="0" w:space="0" w:color="auto"/>
        <w:right w:val="none" w:sz="0" w:space="0" w:color="auto"/>
      </w:divBdr>
    </w:div>
    <w:div w:id="1698776198">
      <w:bodyDiv w:val="1"/>
      <w:marLeft w:val="0"/>
      <w:marRight w:val="0"/>
      <w:marTop w:val="0"/>
      <w:marBottom w:val="0"/>
      <w:divBdr>
        <w:top w:val="none" w:sz="0" w:space="0" w:color="auto"/>
        <w:left w:val="none" w:sz="0" w:space="0" w:color="auto"/>
        <w:bottom w:val="none" w:sz="0" w:space="0" w:color="auto"/>
        <w:right w:val="none" w:sz="0" w:space="0" w:color="auto"/>
      </w:divBdr>
    </w:div>
    <w:div w:id="1799834876">
      <w:bodyDiv w:val="1"/>
      <w:marLeft w:val="0"/>
      <w:marRight w:val="0"/>
      <w:marTop w:val="0"/>
      <w:marBottom w:val="0"/>
      <w:divBdr>
        <w:top w:val="none" w:sz="0" w:space="0" w:color="auto"/>
        <w:left w:val="none" w:sz="0" w:space="0" w:color="auto"/>
        <w:bottom w:val="none" w:sz="0" w:space="0" w:color="auto"/>
        <w:right w:val="none" w:sz="0" w:space="0" w:color="auto"/>
      </w:divBdr>
    </w:div>
    <w:div w:id="1804956064">
      <w:bodyDiv w:val="1"/>
      <w:marLeft w:val="0"/>
      <w:marRight w:val="0"/>
      <w:marTop w:val="0"/>
      <w:marBottom w:val="0"/>
      <w:divBdr>
        <w:top w:val="none" w:sz="0" w:space="0" w:color="auto"/>
        <w:left w:val="none" w:sz="0" w:space="0" w:color="auto"/>
        <w:bottom w:val="none" w:sz="0" w:space="0" w:color="auto"/>
        <w:right w:val="none" w:sz="0" w:space="0" w:color="auto"/>
      </w:divBdr>
    </w:div>
    <w:div w:id="1900091031">
      <w:bodyDiv w:val="1"/>
      <w:marLeft w:val="0"/>
      <w:marRight w:val="0"/>
      <w:marTop w:val="0"/>
      <w:marBottom w:val="0"/>
      <w:divBdr>
        <w:top w:val="none" w:sz="0" w:space="0" w:color="auto"/>
        <w:left w:val="none" w:sz="0" w:space="0" w:color="auto"/>
        <w:bottom w:val="none" w:sz="0" w:space="0" w:color="auto"/>
        <w:right w:val="none" w:sz="0" w:space="0" w:color="auto"/>
      </w:divBdr>
    </w:div>
    <w:div w:id="1908226783">
      <w:bodyDiv w:val="1"/>
      <w:marLeft w:val="0"/>
      <w:marRight w:val="0"/>
      <w:marTop w:val="0"/>
      <w:marBottom w:val="0"/>
      <w:divBdr>
        <w:top w:val="none" w:sz="0" w:space="0" w:color="auto"/>
        <w:left w:val="none" w:sz="0" w:space="0" w:color="auto"/>
        <w:bottom w:val="none" w:sz="0" w:space="0" w:color="auto"/>
        <w:right w:val="none" w:sz="0" w:space="0" w:color="auto"/>
      </w:divBdr>
    </w:div>
    <w:div w:id="2088379255">
      <w:bodyDiv w:val="1"/>
      <w:marLeft w:val="0"/>
      <w:marRight w:val="0"/>
      <w:marTop w:val="0"/>
      <w:marBottom w:val="0"/>
      <w:divBdr>
        <w:top w:val="none" w:sz="0" w:space="0" w:color="auto"/>
        <w:left w:val="none" w:sz="0" w:space="0" w:color="auto"/>
        <w:bottom w:val="none" w:sz="0" w:space="0" w:color="auto"/>
        <w:right w:val="none" w:sz="0" w:space="0" w:color="auto"/>
      </w:divBdr>
    </w:div>
    <w:div w:id="2092194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apc01.safelinks.protection.outlook.com/?url=https%3A%2F%2Fwww.sprep.org%2Fsites%2Fdefault%2Ffiles%2Fdocuments%2Fpublications%2FMISCCAP-newsletter.pdf&amp;data=05%7C01%7Cmonica.gruber%40vuw.ac.nz%7C4b04323419514048ac0f08dbe15ae3c2%7Ccfe63e236951427e8683bb84dcf1d20c%7C0%7C0%7C638351552871877465%7CUnknown%7CTWFpbGZsb3d8eyJWIjoiMC4wLjAwMDAiLCJQIjoiV2luMzIiLCJBTiI6Ik1haWwiLCJXVCI6Mn0%3D%7C3000%7C%7C%7C&amp;sdata=%2BGE9FCWHaBjB1UcOcSslRcP5E6LUVt8JkC0Eb4NaSf0%3D&amp;reserved=0" TargetMode="External"/><Relationship Id="rId26" Type="http://schemas.openxmlformats.org/officeDocument/2006/relationships/image" Target="media/image9.emf"/><Relationship Id="rId39" Type="http://schemas.openxmlformats.org/officeDocument/2006/relationships/image" Target="media/image17.jpeg"/><Relationship Id="rId21" Type="http://schemas.openxmlformats.org/officeDocument/2006/relationships/hyperlink" Target="https://www.sprep.org/prismss/protect-our-islands" TargetMode="External"/><Relationship Id="rId34" Type="http://schemas.openxmlformats.org/officeDocument/2006/relationships/image" Target="media/image13.png"/><Relationship Id="rId42" Type="http://schemas.openxmlformats.org/officeDocument/2006/relationships/customXml" Target="ink/ink1.xml"/><Relationship Id="rId47" Type="http://schemas.openxmlformats.org/officeDocument/2006/relationships/hyperlink" Target="https://research-management.mq.edu.au/ws/portalfiles/portal/99879468/99693300.pdf" TargetMode="External"/><Relationship Id="rId50" Type="http://schemas.openxmlformats.org/officeDocument/2006/relationships/image" Target="media/image23.jpeg"/><Relationship Id="rId55" Type="http://schemas.openxmlformats.org/officeDocument/2006/relationships/hyperlink" Target="https://watergumcommunity.myshopify.com/products/cane-toad-tadpole-lures"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1.jpeg"/><Relationship Id="rId11" Type="http://schemas.openxmlformats.org/officeDocument/2006/relationships/image" Target="media/image1.png"/><Relationship Id="rId24" Type="http://schemas.openxmlformats.org/officeDocument/2006/relationships/image" Target="media/image7.png"/><Relationship Id="rId32" Type="http://schemas.openxmlformats.org/officeDocument/2006/relationships/hyperlink" Target="https://www.youtube.com/watch?v=2BAKkyxXA1w" TargetMode="External"/><Relationship Id="rId37" Type="http://schemas.openxmlformats.org/officeDocument/2006/relationships/image" Target="media/image16.jpeg"/><Relationship Id="rId40" Type="http://schemas.openxmlformats.org/officeDocument/2006/relationships/image" Target="media/image18.jpeg"/><Relationship Id="rId45" Type="http://schemas.openxmlformats.org/officeDocument/2006/relationships/hyperlink" Target="http://www.avma.org/issues/animal_welfare/euthanasia.pdf" TargetMode="External"/><Relationship Id="rId53" Type="http://schemas.openxmlformats.org/officeDocument/2006/relationships/image" Target="media/image26.png"/><Relationship Id="rId58" Type="http://schemas.openxmlformats.org/officeDocument/2006/relationships/hyperlink" Target="https://imb.uq.edu.au/files/25443/Brisbane_City_Council_Ecosure_Cane_Toad_Trapping.pdf" TargetMode="External"/><Relationship Id="rId5" Type="http://schemas.openxmlformats.org/officeDocument/2006/relationships/numbering" Target="numbering.xml"/><Relationship Id="rId61" Type="http://schemas.openxmlformats.org/officeDocument/2006/relationships/fontTable" Target="fontTable.xml"/><Relationship Id="rId19" Type="http://schemas.openxmlformats.org/officeDocument/2006/relationships/image" Target="media/image4.png"/><Relationship Id="rId14" Type="http://schemas.openxmlformats.org/officeDocument/2006/relationships/footer" Target="footer1.xml"/><Relationship Id="rId22" Type="http://schemas.openxmlformats.org/officeDocument/2006/relationships/hyperlink" Target="http://www.pacificbiosecurity.org/" TargetMode="External"/><Relationship Id="rId27" Type="http://schemas.openxmlformats.org/officeDocument/2006/relationships/package" Target="embeddings/Microsoft_Visio_Drawing.vsdx"/><Relationship Id="rId30" Type="http://schemas.openxmlformats.org/officeDocument/2006/relationships/hyperlink" Target="https://www.cabi.org/cpc" TargetMode="External"/><Relationship Id="rId35" Type="http://schemas.openxmlformats.org/officeDocument/2006/relationships/image" Target="media/image14.png"/><Relationship Id="rId43" Type="http://schemas.openxmlformats.org/officeDocument/2006/relationships/image" Target="media/image140.png"/><Relationship Id="rId48" Type="http://schemas.openxmlformats.org/officeDocument/2006/relationships/image" Target="media/image21.jpeg"/><Relationship Id="rId56" Type="http://schemas.openxmlformats.org/officeDocument/2006/relationships/image" Target="media/image28.jpeg"/><Relationship Id="rId8" Type="http://schemas.openxmlformats.org/officeDocument/2006/relationships/webSettings" Target="webSettings.xml"/><Relationship Id="rId51" Type="http://schemas.openxmlformats.org/officeDocument/2006/relationships/image" Target="media/image24.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www.doc.govt.nz/about-us/international-agreements/pacific/" TargetMode="External"/><Relationship Id="rId25" Type="http://schemas.openxmlformats.org/officeDocument/2006/relationships/image" Target="media/image8.jpeg"/><Relationship Id="rId33" Type="http://schemas.openxmlformats.org/officeDocument/2006/relationships/hyperlink" Target="https://www.youtube.com/watch?v=bIO4qh5JSbQ" TargetMode="External"/><Relationship Id="rId38" Type="http://schemas.openxmlformats.org/officeDocument/2006/relationships/hyperlink" Target="https://animalcontrol.com.au/products/toadinator" TargetMode="External"/><Relationship Id="rId46" Type="http://schemas.openxmlformats.org/officeDocument/2006/relationships/hyperlink" Target="https://journals.sagepub.com/doi/abs/10.1258/002367796780739871" TargetMode="External"/><Relationship Id="rId59" Type="http://schemas.openxmlformats.org/officeDocument/2006/relationships/hyperlink" Target="http://www.pacificinvasivesinitiative.org/Resources.html" TargetMode="External"/><Relationship Id="rId20" Type="http://schemas.openxmlformats.org/officeDocument/2006/relationships/image" Target="media/image5.jpeg"/><Relationship Id="rId41" Type="http://schemas.openxmlformats.org/officeDocument/2006/relationships/image" Target="media/image19.jpeg"/><Relationship Id="rId54" Type="http://schemas.openxmlformats.org/officeDocument/2006/relationships/image" Target="media/image27.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6.jpeg"/><Relationship Id="rId28" Type="http://schemas.openxmlformats.org/officeDocument/2006/relationships/image" Target="media/image10.jpeg"/><Relationship Id="rId36" Type="http://schemas.openxmlformats.org/officeDocument/2006/relationships/image" Target="media/image15.png"/><Relationship Id="rId49" Type="http://schemas.openxmlformats.org/officeDocument/2006/relationships/image" Target="media/image22.jpeg"/><Relationship Id="rId57" Type="http://schemas.openxmlformats.org/officeDocument/2006/relationships/image" Target="media/image29.jpeg"/><Relationship Id="rId10" Type="http://schemas.openxmlformats.org/officeDocument/2006/relationships/endnotes" Target="endnotes.xml"/><Relationship Id="rId31" Type="http://schemas.openxmlformats.org/officeDocument/2006/relationships/image" Target="media/image12.png"/><Relationship Id="rId44" Type="http://schemas.openxmlformats.org/officeDocument/2006/relationships/image" Target="media/image20.jpeg"/><Relationship Id="rId52" Type="http://schemas.openxmlformats.org/officeDocument/2006/relationships/image" Target="media/image25.png"/><Relationship Id="rId60"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footnotes" Target="footnotes.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05T02:45:48.463"/>
    </inkml:context>
    <inkml:brush xml:id="br0">
      <inkml:brushProperty name="width" value="0.05" units="cm"/>
      <inkml:brushProperty name="height" value="0.05" units="cm"/>
      <inkml:brushProperty name="color" value="#FFC114"/>
    </inkml:brush>
  </inkml:definitions>
  <inkml:trace contextRef="#ctx0" brushRef="#br0">1458 161 24575,'-13'0'0,"0"0"0,0 0 0,0 1 0,0 1 0,1 0 0,-1 1 0,0 0 0,1 1 0,0 1 0,0 0 0,0 0 0,1 1 0,-14 9 0,-101 51 0,99-50 0,-48 22 0,48-26 0,0 1 0,-29 20 0,-91 56 0,89-51 0,3 3 0,-88 83 0,82-74 0,48-41 0,1 0 0,0 1 0,0 0 0,1 1 0,1 1 0,0-1 0,-16 25 0,-55 138 0,59-125 0,-24 91 0,9-25 0,31-95 0,0 0 0,-3 31 0,7-32 0,-2 0 0,0 0 0,-9 24 0,-1-2 0,1 1 0,-10 65 0,5-19 0,4-13 0,4-1 0,2 1 0,5 119 0,1-158 0,-10 60 0,6-59 0,-2 54 0,6 5 0,6 179 0,2-232 0,1 0 0,3 0 0,2 0 0,1-1 0,2-1 0,2-1 0,36 62 0,-46-93 0,1 1 0,0-2 0,0 1 0,1-1 0,0-1 0,1 0 0,0 0 0,0-1 0,0 0 0,1 0 0,16 5 0,43 27 0,-54-27 0,0-1 0,1-1 0,-1 0 0,2-1 0,-1-1 0,1 0 0,0-2 0,1 0 0,25 4 0,-19-5 0,0 2 0,-1 2 0,0 0 0,0 1 0,24 13 0,28 11 0,-56-27 0,1-2 0,0 0 0,0-1 0,0-1 0,0-2 0,0 0 0,28-3 0,13 0 0,-54 3 0,-1 0 0,0-1 0,0 0 0,0-1 0,1 1 0,-1-1 0,-1-1 0,1 1 0,0-1 0,10-7 0,-2 0 0,-1-1 0,24-23 0,-23 20 0,1 0 0,26-17 0,-33 26 0,0 1 0,1 1 0,0-1 0,0 2 0,0-1 0,0 1 0,0 1 0,0 0 0,19 0 0,-14 1 0,0-1 0,0-1 0,-1 0 0,16-5 0,0-2 0,15-5 0,79-36 0,-111 43 0,-1 0 0,1 0 0,-2-1 0,1-1 0,-1 0 0,-1 0 0,0-1 0,0 0 0,0-1 0,11-19 0,0 1 0,0 0 0,26-25 0,19-24 0,-17 17 0,-35 46 0,0-2 0,-1 0 0,-1 0 0,-1-1 0,0 0 0,11-29 0,-13 24 0,0-1 0,-2 0 0,-1 0 0,-1 0 0,-1 0 0,1-46 0,-3 40 0,1-1 0,1 1 0,15-50 0,3-25 0,-20 87 0,1 0 0,0-1 0,1 1 0,1 1 0,1-1 0,0 1 0,2 0 0,0 0 0,0 1 0,13-17 0,-8 14 0,0-2 0,-1 0 0,-1 0 0,13-38 0,-1 4 0,-6 13 0,15-56 0,7-18 0,-1 40 0,-27 55 0,0 0 0,12-35 0,45-131 0,-41 118 0,-21 51 0,-2 0 0,0 0 0,-1 0 0,0-1 0,-2 1 0,0-1 0,-2-20 0,-1 6 0,-2 0 0,-1 1 0,-11-36 0,-46-124 0,52 161 0,-2 0 0,-2 0 0,0 1 0,-36-52 0,-21-44 0,60 103 0,-2 0 0,0 0 0,-2 2 0,0 0 0,-1 0 0,-1 2 0,-1 0 0,-1 1 0,-1 1 0,0 0 0,-1 2 0,0 0 0,-1 2 0,-1 0 0,-1 2 0,1 0 0,-2 2 0,1 0 0,-1 2 0,0 1 0,-1 1 0,0 1 0,1 1 0,-29 0 0,41 3 0,-1 1 0,1 0 0,-1 1 0,1 1 0,0 0 0,0 0 0,0 2 0,0-1 0,1 2 0,-1-1 0,1 2 0,1 0 0,-1 0 0,1 1 0,-14 13 0,-35 21 76,47-35-364,1 2 0,-1-1-1,2 2 1,-15 13 0,15-11-6538</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1FE6C2E-6A64-4D27-A7D7-96A9D4DE1B11}">
  <we:reference id="967b0e41-7fdd-4c01-a3f8-58484213399a" version="1.0.0.0" store="EXCatalog" storeType="EXCatalog"/>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9bd28d3b-2eb6-4c86-a122-9a28e2ca895d" xsi:nil="true"/>
    <lcf76f155ced4ddcb4097134ff3c332f xmlns="659f04ed-c2e1-4740-8d05-705e7d8c863e">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8BA15BE653C5C64A88B943E631BB533B" ma:contentTypeVersion="17" ma:contentTypeDescription="Create a new document." ma:contentTypeScope="" ma:versionID="bee433b9a4c5d02148e88af0017fedab">
  <xsd:schema xmlns:xsd="http://www.w3.org/2001/XMLSchema" xmlns:xs="http://www.w3.org/2001/XMLSchema" xmlns:p="http://schemas.microsoft.com/office/2006/metadata/properties" xmlns:ns2="659f04ed-c2e1-4740-8d05-705e7d8c863e" xmlns:ns3="9bd28d3b-2eb6-4c86-a122-9a28e2ca895d" targetNamespace="http://schemas.microsoft.com/office/2006/metadata/properties" ma:root="true" ma:fieldsID="ab88ae28d566989ae91f8970b3bd0a67" ns2:_="" ns3:_="">
    <xsd:import namespace="659f04ed-c2e1-4740-8d05-705e7d8c863e"/>
    <xsd:import namespace="9bd28d3b-2eb6-4c86-a122-9a28e2ca895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LengthInSeconds" minOccurs="0"/>
                <xsd:element ref="ns2:lcf76f155ced4ddcb4097134ff3c332f" minOccurs="0"/>
                <xsd:element ref="ns3:TaxCatchAll" minOccurs="0"/>
                <xsd:element ref="ns2:MediaServiceLoc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9f04ed-c2e1-4740-8d05-705e7d8c863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537fece0-7c67-4b6d-b059-36af53aee6fc"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dexed="true" ma:internalName="MediaServiceLocation" ma:readOnly="true">
      <xsd:simpleType>
        <xsd:restriction base="dms:Text"/>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bd28d3b-2eb6-4c86-a122-9a28e2ca895d"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c62220e1-ce1d-4d49-94d0-6160d0f9ae98}" ma:internalName="TaxCatchAll" ma:showField="CatchAllData" ma:web="9bd28d3b-2eb6-4c86-a122-9a28e2ca895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536E476-F2F1-4093-915D-6A00F35CDC71}">
  <ds:schemaRefs>
    <ds:schemaRef ds:uri="http://schemas.openxmlformats.org/officeDocument/2006/bibliography"/>
  </ds:schemaRefs>
</ds:datastoreItem>
</file>

<file path=customXml/itemProps2.xml><?xml version="1.0" encoding="utf-8"?>
<ds:datastoreItem xmlns:ds="http://schemas.openxmlformats.org/officeDocument/2006/customXml" ds:itemID="{732E080E-17B3-4769-A2E7-2BCF5A337876}">
  <ds:schemaRefs>
    <ds:schemaRef ds:uri="http://schemas.microsoft.com/sharepoint/v3/contenttype/forms"/>
  </ds:schemaRefs>
</ds:datastoreItem>
</file>

<file path=customXml/itemProps3.xml><?xml version="1.0" encoding="utf-8"?>
<ds:datastoreItem xmlns:ds="http://schemas.openxmlformats.org/officeDocument/2006/customXml" ds:itemID="{55523659-B9A4-4E95-BDFA-213AF6259FA4}">
  <ds:schemaRefs>
    <ds:schemaRef ds:uri="http://purl.org/dc/dcmitype/"/>
    <ds:schemaRef ds:uri="9bd28d3b-2eb6-4c86-a122-9a28e2ca895d"/>
    <ds:schemaRef ds:uri="http://schemas.microsoft.com/office/infopath/2007/PartnerControls"/>
    <ds:schemaRef ds:uri="http://schemas.microsoft.com/office/2006/documentManagement/types"/>
    <ds:schemaRef ds:uri="http://schemas.openxmlformats.org/package/2006/metadata/core-properties"/>
    <ds:schemaRef ds:uri="http://schemas.microsoft.com/office/2006/metadata/properties"/>
    <ds:schemaRef ds:uri="http://purl.org/dc/elements/1.1/"/>
    <ds:schemaRef ds:uri="659f04ed-c2e1-4740-8d05-705e7d8c863e"/>
    <ds:schemaRef ds:uri="http://www.w3.org/XML/1998/namespace"/>
    <ds:schemaRef ds:uri="http://purl.org/dc/terms/"/>
  </ds:schemaRefs>
</ds:datastoreItem>
</file>

<file path=customXml/itemProps4.xml><?xml version="1.0" encoding="utf-8"?>
<ds:datastoreItem xmlns:ds="http://schemas.openxmlformats.org/officeDocument/2006/customXml" ds:itemID="{EE802BFF-63A2-4185-B4D7-C502FA2562F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9f04ed-c2e1-4740-8d05-705e7d8c863e"/>
    <ds:schemaRef ds:uri="9bd28d3b-2eb6-4c86-a122-9a28e2ca895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29</Pages>
  <Words>8099</Words>
  <Characters>46170</Characters>
  <Application>Microsoft Office Word</Application>
  <DocSecurity>0</DocSecurity>
  <Lines>384</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54161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Monica Gruber;James Reardon</dc:creator>
  <cp:keywords/>
  <dc:description/>
  <cp:lastModifiedBy>Monica Gruber</cp:lastModifiedBy>
  <cp:revision>9</cp:revision>
  <cp:lastPrinted>2023-10-16T22:59:00Z</cp:lastPrinted>
  <dcterms:created xsi:type="dcterms:W3CDTF">2023-11-09T21:00:00Z</dcterms:created>
  <dcterms:modified xsi:type="dcterms:W3CDTF">2023-11-09T22:41:00Z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0x0101008BA15BE653C5C64A88B943E631BB533B</vt:lpwstr>
  </property>
  <property fmtid="{D5CDD505-2E9C-101B-9397-08002B2CF9AE}" pid="3" name="MediaServiceImageTags">
    <vt:lpwstr/>
  </property>
</Properties>
</file>